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8B0A2F" w14:textId="381DBCCA" w:rsidR="00341355" w:rsidRPr="00011DE3" w:rsidRDefault="00341355" w:rsidP="00DD7DEF">
      <w:pPr>
        <w:spacing w:before="120" w:after="240" w:line="360" w:lineRule="auto"/>
        <w:jc w:val="both"/>
        <w:rPr>
          <w:rFonts w:ascii="Palatino Linotype" w:hAnsi="Palatino Linotype" w:cs="Arial"/>
        </w:rPr>
      </w:pPr>
      <w:r w:rsidRPr="00011DE3">
        <w:rPr>
          <w:rFonts w:ascii="Palatino Linotype" w:hAnsi="Palatino Linotype" w:cs="Arial"/>
        </w:rPr>
        <w:t>Resolución</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Pleno</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Instituto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Transparencia,</w:t>
      </w:r>
      <w:r w:rsidR="00726B6A" w:rsidRPr="00011DE3">
        <w:rPr>
          <w:rFonts w:ascii="Palatino Linotype" w:hAnsi="Palatino Linotype" w:cs="Arial"/>
        </w:rPr>
        <w:t xml:space="preserve"> </w:t>
      </w:r>
      <w:r w:rsidRPr="00011DE3">
        <w:rPr>
          <w:rFonts w:ascii="Palatino Linotype" w:hAnsi="Palatino Linotype" w:cs="Arial"/>
        </w:rPr>
        <w:t>Acceso</w:t>
      </w:r>
      <w:r w:rsidR="00726B6A" w:rsidRPr="00011DE3">
        <w:rPr>
          <w:rFonts w:ascii="Palatino Linotype" w:hAnsi="Palatino Linotype" w:cs="Arial"/>
        </w:rPr>
        <w:t xml:space="preserve"> </w:t>
      </w:r>
      <w:r w:rsidRPr="00011DE3">
        <w:rPr>
          <w:rFonts w:ascii="Palatino Linotype" w:hAnsi="Palatino Linotype" w:cs="Arial"/>
        </w:rPr>
        <w:t>a</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Información</w:t>
      </w:r>
      <w:r w:rsidR="00726B6A" w:rsidRPr="00011DE3">
        <w:rPr>
          <w:rFonts w:ascii="Palatino Linotype" w:hAnsi="Palatino Linotype" w:cs="Arial"/>
        </w:rPr>
        <w:t xml:space="preserve"> </w:t>
      </w:r>
      <w:r w:rsidRPr="00011DE3">
        <w:rPr>
          <w:rFonts w:ascii="Palatino Linotype" w:hAnsi="Palatino Linotype" w:cs="Arial"/>
        </w:rPr>
        <w:t>Pública</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Protección</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Datos</w:t>
      </w:r>
      <w:r w:rsidR="00726B6A" w:rsidRPr="00011DE3">
        <w:rPr>
          <w:rFonts w:ascii="Palatino Linotype" w:hAnsi="Palatino Linotype" w:cs="Arial"/>
        </w:rPr>
        <w:t xml:space="preserve"> </w:t>
      </w:r>
      <w:r w:rsidRPr="00011DE3">
        <w:rPr>
          <w:rFonts w:ascii="Palatino Linotype" w:hAnsi="Palatino Linotype" w:cs="Arial"/>
        </w:rPr>
        <w:t>Personales</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Estado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México</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Municipios,</w:t>
      </w:r>
      <w:r w:rsidR="00726B6A" w:rsidRPr="00011DE3">
        <w:rPr>
          <w:rFonts w:ascii="Palatino Linotype" w:hAnsi="Palatino Linotype" w:cs="Arial"/>
        </w:rPr>
        <w:t xml:space="preserve"> </w:t>
      </w:r>
      <w:r w:rsidRPr="00011DE3">
        <w:rPr>
          <w:rFonts w:ascii="Palatino Linotype" w:hAnsi="Palatino Linotype" w:cs="Arial"/>
        </w:rPr>
        <w:t>con</w:t>
      </w:r>
      <w:r w:rsidR="00726B6A" w:rsidRPr="00011DE3">
        <w:rPr>
          <w:rFonts w:ascii="Palatino Linotype" w:hAnsi="Palatino Linotype" w:cs="Arial"/>
        </w:rPr>
        <w:t xml:space="preserve"> </w:t>
      </w:r>
      <w:r w:rsidRPr="00011DE3">
        <w:rPr>
          <w:rFonts w:ascii="Palatino Linotype" w:hAnsi="Palatino Linotype" w:cs="Arial"/>
        </w:rPr>
        <w:t>domicilio</w:t>
      </w:r>
      <w:r w:rsidR="00726B6A" w:rsidRPr="00011DE3">
        <w:rPr>
          <w:rFonts w:ascii="Palatino Linotype" w:hAnsi="Palatino Linotype" w:cs="Arial"/>
        </w:rPr>
        <w:t xml:space="preserve"> </w:t>
      </w:r>
      <w:r w:rsidRPr="00011DE3">
        <w:rPr>
          <w:rFonts w:ascii="Palatino Linotype" w:hAnsi="Palatino Linotype" w:cs="Arial"/>
        </w:rPr>
        <w:t>en</w:t>
      </w:r>
      <w:r w:rsidR="00726B6A" w:rsidRPr="00011DE3">
        <w:rPr>
          <w:rFonts w:ascii="Palatino Linotype" w:hAnsi="Palatino Linotype" w:cs="Arial"/>
        </w:rPr>
        <w:t xml:space="preserve"> </w:t>
      </w:r>
      <w:r w:rsidRPr="00011DE3">
        <w:rPr>
          <w:rFonts w:ascii="Palatino Linotype" w:hAnsi="Palatino Linotype" w:cs="Arial"/>
        </w:rPr>
        <w:t>Metepec,</w:t>
      </w:r>
      <w:r w:rsidR="00726B6A" w:rsidRPr="00011DE3">
        <w:rPr>
          <w:rFonts w:ascii="Palatino Linotype" w:hAnsi="Palatino Linotype" w:cs="Arial"/>
        </w:rPr>
        <w:t xml:space="preserve"> </w:t>
      </w:r>
      <w:r w:rsidRPr="00011DE3">
        <w:rPr>
          <w:rFonts w:ascii="Palatino Linotype" w:hAnsi="Palatino Linotype" w:cs="Arial"/>
        </w:rPr>
        <w:t>Estado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México,</w:t>
      </w:r>
      <w:r w:rsidR="00726B6A" w:rsidRPr="00011DE3">
        <w:rPr>
          <w:rFonts w:ascii="Palatino Linotype" w:hAnsi="Palatino Linotype" w:cs="Arial"/>
        </w:rPr>
        <w:t xml:space="preserve"> </w:t>
      </w:r>
      <w:r w:rsidR="00500E9A" w:rsidRPr="00011DE3">
        <w:rPr>
          <w:rFonts w:ascii="Palatino Linotype" w:hAnsi="Palatino Linotype" w:cs="Arial"/>
        </w:rPr>
        <w:t xml:space="preserve">de fecha </w:t>
      </w:r>
      <w:r w:rsidR="00647933" w:rsidRPr="00011DE3">
        <w:rPr>
          <w:rFonts w:ascii="Palatino Linotype" w:hAnsi="Palatino Linotype"/>
        </w:rPr>
        <w:t>tres</w:t>
      </w:r>
      <w:r w:rsidR="007262AB" w:rsidRPr="00011DE3">
        <w:rPr>
          <w:rFonts w:ascii="Palatino Linotype" w:hAnsi="Palatino Linotype"/>
        </w:rPr>
        <w:t xml:space="preserve"> de </w:t>
      </w:r>
      <w:r w:rsidR="00647933" w:rsidRPr="00011DE3">
        <w:rPr>
          <w:rFonts w:ascii="Palatino Linotype" w:hAnsi="Palatino Linotype"/>
        </w:rPr>
        <w:t>octubre</w:t>
      </w:r>
      <w:r w:rsidR="007262AB" w:rsidRPr="00011DE3">
        <w:rPr>
          <w:rFonts w:ascii="Palatino Linotype" w:hAnsi="Palatino Linotype"/>
        </w:rPr>
        <w:t xml:space="preserve"> de dos mil dieciocho</w:t>
      </w:r>
      <w:r w:rsidR="0024381D" w:rsidRPr="00011DE3">
        <w:rPr>
          <w:rFonts w:ascii="Palatino Linotype" w:hAnsi="Palatino Linotype" w:cs="Arial"/>
        </w:rPr>
        <w:t>.</w:t>
      </w:r>
    </w:p>
    <w:p w14:paraId="261279CD" w14:textId="24B88433" w:rsidR="00844336" w:rsidRPr="00011DE3" w:rsidRDefault="00844336" w:rsidP="00B234CD">
      <w:pPr>
        <w:spacing w:before="240" w:after="280" w:line="360" w:lineRule="auto"/>
        <w:jc w:val="both"/>
        <w:rPr>
          <w:rFonts w:ascii="Palatino Linotype" w:hAnsi="Palatino Linotype"/>
        </w:rPr>
      </w:pPr>
      <w:r w:rsidRPr="00011DE3">
        <w:rPr>
          <w:rFonts w:ascii="Palatino Linotype" w:hAnsi="Palatino Linotype" w:cs="Arial"/>
          <w:b/>
        </w:rPr>
        <w:t>VISTOS</w:t>
      </w:r>
      <w:r w:rsidRPr="00011DE3">
        <w:rPr>
          <w:rFonts w:ascii="Palatino Linotype" w:hAnsi="Palatino Linotype" w:cs="Arial"/>
        </w:rPr>
        <w:t xml:space="preserve"> los expedientes formados con motivo de los recursos de revisión </w:t>
      </w:r>
      <w:r w:rsidR="007262AB" w:rsidRPr="00011DE3">
        <w:rPr>
          <w:rFonts w:ascii="Palatino Linotype" w:hAnsi="Palatino Linotype" w:cs="Arial"/>
          <w:b/>
        </w:rPr>
        <w:t>02737/INFOEM/IP/RR/2018</w:t>
      </w:r>
      <w:r w:rsidR="007262AB" w:rsidRPr="00011DE3">
        <w:rPr>
          <w:rFonts w:ascii="Palatino Linotype" w:hAnsi="Palatino Linotype" w:cs="Arial"/>
        </w:rPr>
        <w:t>,</w:t>
      </w:r>
      <w:r w:rsidR="007262AB" w:rsidRPr="00011DE3">
        <w:rPr>
          <w:rFonts w:ascii="Palatino Linotype" w:hAnsi="Palatino Linotype" w:cs="Arial"/>
          <w:b/>
        </w:rPr>
        <w:t xml:space="preserve"> 02738/INFOEM/IP/RR/2018</w:t>
      </w:r>
      <w:r w:rsidR="007262AB" w:rsidRPr="00011DE3">
        <w:rPr>
          <w:rFonts w:ascii="Palatino Linotype" w:hAnsi="Palatino Linotype" w:cs="Arial"/>
        </w:rPr>
        <w:t xml:space="preserve">, </w:t>
      </w:r>
      <w:r w:rsidR="007262AB" w:rsidRPr="00011DE3">
        <w:rPr>
          <w:rFonts w:ascii="Palatino Linotype" w:hAnsi="Palatino Linotype" w:cs="Arial"/>
          <w:b/>
        </w:rPr>
        <w:t xml:space="preserve">02739/INFOEM/IP/RR/2018 </w:t>
      </w:r>
      <w:r w:rsidR="007262AB" w:rsidRPr="00011DE3">
        <w:rPr>
          <w:rFonts w:ascii="Palatino Linotype" w:hAnsi="Palatino Linotype" w:cs="Arial"/>
        </w:rPr>
        <w:t xml:space="preserve">y </w:t>
      </w:r>
      <w:r w:rsidR="007262AB" w:rsidRPr="00011DE3">
        <w:rPr>
          <w:rFonts w:ascii="Palatino Linotype" w:hAnsi="Palatino Linotype" w:cs="Arial"/>
          <w:b/>
        </w:rPr>
        <w:t>02741/INFOEM/IP/RR/2018 acumulados</w:t>
      </w:r>
      <w:r w:rsidR="009E04C1">
        <w:rPr>
          <w:rFonts w:ascii="Palatino Linotype" w:hAnsi="Palatino Linotype" w:cs="Arial"/>
        </w:rPr>
        <w:t xml:space="preserve">, promovidos por </w:t>
      </w:r>
      <w:r w:rsidRPr="00011DE3">
        <w:rPr>
          <w:rFonts w:ascii="Palatino Linotype" w:hAnsi="Palatino Linotype" w:cs="Arial"/>
        </w:rPr>
        <w:t>l</w:t>
      </w:r>
      <w:r w:rsidR="009E04C1">
        <w:rPr>
          <w:rFonts w:ascii="Palatino Linotype" w:hAnsi="Palatino Linotype" w:cs="Arial"/>
        </w:rPr>
        <w:t>a</w:t>
      </w:r>
      <w:r w:rsidRPr="00011DE3">
        <w:rPr>
          <w:rFonts w:ascii="Palatino Linotype" w:hAnsi="Palatino Linotype" w:cs="Arial"/>
        </w:rPr>
        <w:t xml:space="preserve"> </w:t>
      </w:r>
      <w:r w:rsidRPr="00011DE3">
        <w:rPr>
          <w:rFonts w:ascii="Palatino Linotype" w:hAnsi="Palatino Linotype" w:cs="Arial"/>
          <w:b/>
        </w:rPr>
        <w:t xml:space="preserve">C. </w:t>
      </w:r>
      <w:r w:rsidR="00366EE7" w:rsidRPr="00366EE7">
        <w:rPr>
          <w:rFonts w:ascii="Palatino Linotype" w:hAnsi="Palatino Linotype" w:cs="Arial"/>
          <w:b/>
        </w:rPr>
        <w:t>XXXXX XXXXXX XXXXXXXXX</w:t>
      </w:r>
      <w:r w:rsidRPr="00011DE3">
        <w:rPr>
          <w:rFonts w:ascii="Palatino Linotype" w:hAnsi="Palatino Linotype" w:cs="Arial"/>
        </w:rPr>
        <w:t xml:space="preserve">, en lo sucesivo </w:t>
      </w:r>
      <w:r w:rsidR="007262AB" w:rsidRPr="00011DE3">
        <w:rPr>
          <w:rFonts w:ascii="Palatino Linotype" w:hAnsi="Palatino Linotype" w:cs="Arial"/>
          <w:b/>
        </w:rPr>
        <w:t xml:space="preserve">LA </w:t>
      </w:r>
      <w:r w:rsidRPr="00011DE3">
        <w:rPr>
          <w:rFonts w:ascii="Palatino Linotype" w:hAnsi="Palatino Linotype" w:cs="Arial"/>
          <w:b/>
        </w:rPr>
        <w:t>RECURRENTE</w:t>
      </w:r>
      <w:r w:rsidRPr="00011DE3">
        <w:rPr>
          <w:rFonts w:ascii="Palatino Linotype" w:hAnsi="Palatino Linotype" w:cs="Arial"/>
        </w:rPr>
        <w:t xml:space="preserve">, </w:t>
      </w:r>
      <w:r w:rsidR="0034694E" w:rsidRPr="00011DE3">
        <w:rPr>
          <w:rFonts w:ascii="Palatino Linotype" w:hAnsi="Palatino Linotype" w:cs="Arial"/>
        </w:rPr>
        <w:t xml:space="preserve">en contra </w:t>
      </w:r>
      <w:r w:rsidR="007262AB" w:rsidRPr="00011DE3">
        <w:rPr>
          <w:rFonts w:ascii="Palatino Linotype" w:hAnsi="Palatino Linotype"/>
        </w:rPr>
        <w:t>de las respuesta</w:t>
      </w:r>
      <w:r w:rsidR="0034694E" w:rsidRPr="00011DE3">
        <w:rPr>
          <w:rFonts w:ascii="Palatino Linotype" w:hAnsi="Palatino Linotype"/>
        </w:rPr>
        <w:t>s</w:t>
      </w:r>
      <w:r w:rsidR="007262AB" w:rsidRPr="00011DE3">
        <w:rPr>
          <w:rFonts w:ascii="Palatino Linotype" w:hAnsi="Palatino Linotype"/>
        </w:rPr>
        <w:t xml:space="preserve"> emitidas por </w:t>
      </w:r>
      <w:r w:rsidRPr="00011DE3">
        <w:rPr>
          <w:rFonts w:ascii="Palatino Linotype" w:hAnsi="Palatino Linotype"/>
        </w:rPr>
        <w:t>l</w:t>
      </w:r>
      <w:r w:rsidR="007262AB" w:rsidRPr="00011DE3">
        <w:rPr>
          <w:rFonts w:ascii="Palatino Linotype" w:hAnsi="Palatino Linotype"/>
        </w:rPr>
        <w:t>a</w:t>
      </w:r>
      <w:r w:rsidRPr="00011DE3">
        <w:rPr>
          <w:rFonts w:ascii="Palatino Linotype" w:hAnsi="Palatino Linotype"/>
        </w:rPr>
        <w:t xml:space="preserve"> </w:t>
      </w:r>
      <w:r w:rsidR="007262AB" w:rsidRPr="00011DE3">
        <w:rPr>
          <w:rFonts w:ascii="Palatino Linotype" w:hAnsi="Palatino Linotype"/>
          <w:b/>
        </w:rPr>
        <w:t>Universidad Politécnica del Valle de Toluca</w:t>
      </w:r>
      <w:r w:rsidRPr="00011DE3">
        <w:rPr>
          <w:rFonts w:ascii="Palatino Linotype" w:hAnsi="Palatino Linotype"/>
        </w:rPr>
        <w:t xml:space="preserve">, en lo sucesivo </w:t>
      </w:r>
      <w:r w:rsidRPr="00011DE3">
        <w:rPr>
          <w:rFonts w:ascii="Palatino Linotype" w:hAnsi="Palatino Linotype"/>
          <w:b/>
        </w:rPr>
        <w:t>EL SUJETO OBLIGADO</w:t>
      </w:r>
      <w:r w:rsidRPr="00011DE3">
        <w:rPr>
          <w:rFonts w:ascii="Palatino Linotype" w:hAnsi="Palatino Linotype"/>
        </w:rPr>
        <w:t xml:space="preserve">, se procede a dictar la presente resolución con base en lo siguiente: </w:t>
      </w:r>
    </w:p>
    <w:p w14:paraId="2DD78750" w14:textId="77777777" w:rsidR="00341355" w:rsidRPr="00011DE3" w:rsidRDefault="00341355" w:rsidP="00716CDA">
      <w:pPr>
        <w:spacing w:before="240" w:after="120" w:line="360" w:lineRule="auto"/>
        <w:jc w:val="center"/>
        <w:rPr>
          <w:rFonts w:ascii="Palatino Linotype" w:hAnsi="Palatino Linotype"/>
          <w:b/>
          <w:spacing w:val="44"/>
          <w:sz w:val="28"/>
        </w:rPr>
      </w:pPr>
      <w:r w:rsidRPr="00011DE3">
        <w:rPr>
          <w:rFonts w:ascii="Palatino Linotype" w:hAnsi="Palatino Linotype"/>
          <w:b/>
          <w:spacing w:val="44"/>
          <w:sz w:val="28"/>
        </w:rPr>
        <w:t>RESULTANDO</w:t>
      </w:r>
    </w:p>
    <w:p w14:paraId="406ED9BC" w14:textId="39DC9FDB" w:rsidR="00844336" w:rsidRPr="00011DE3" w:rsidRDefault="00844336" w:rsidP="00785FA8">
      <w:pPr>
        <w:pStyle w:val="Prrafodelista"/>
        <w:widowControl w:val="0"/>
        <w:numPr>
          <w:ilvl w:val="0"/>
          <w:numId w:val="3"/>
        </w:numPr>
        <w:tabs>
          <w:tab w:val="left" w:pos="0"/>
        </w:tabs>
        <w:autoSpaceDE w:val="0"/>
        <w:autoSpaceDN w:val="0"/>
        <w:adjustRightInd w:val="0"/>
        <w:spacing w:before="200" w:after="200" w:line="360" w:lineRule="auto"/>
        <w:ind w:left="0" w:firstLine="0"/>
        <w:contextualSpacing w:val="0"/>
        <w:jc w:val="both"/>
        <w:rPr>
          <w:rFonts w:ascii="Palatino Linotype" w:hAnsi="Palatino Linotype"/>
        </w:rPr>
      </w:pPr>
      <w:r w:rsidRPr="00011DE3">
        <w:rPr>
          <w:rFonts w:ascii="Palatino Linotype" w:hAnsi="Palatino Linotype"/>
        </w:rPr>
        <w:t xml:space="preserve">En fecha </w:t>
      </w:r>
      <w:r w:rsidR="00716CDA" w:rsidRPr="00011DE3">
        <w:rPr>
          <w:rFonts w:ascii="Palatino Linotype" w:hAnsi="Palatino Linotype"/>
        </w:rPr>
        <w:t xml:space="preserve">veintiséis </w:t>
      </w:r>
      <w:r w:rsidRPr="00011DE3">
        <w:rPr>
          <w:rFonts w:ascii="Palatino Linotype" w:hAnsi="Palatino Linotype"/>
        </w:rPr>
        <w:t xml:space="preserve">de </w:t>
      </w:r>
      <w:r w:rsidR="00716CDA" w:rsidRPr="00011DE3">
        <w:rPr>
          <w:rFonts w:ascii="Palatino Linotype" w:hAnsi="Palatino Linotype"/>
        </w:rPr>
        <w:t>junio</w:t>
      </w:r>
      <w:r w:rsidRPr="00011DE3">
        <w:rPr>
          <w:rFonts w:ascii="Palatino Linotype" w:hAnsi="Palatino Linotype"/>
        </w:rPr>
        <w:t xml:space="preserve"> </w:t>
      </w:r>
      <w:r w:rsidRPr="00011DE3">
        <w:rPr>
          <w:rFonts w:ascii="Palatino Linotype" w:hAnsi="Palatino Linotype" w:cs="Arial"/>
        </w:rPr>
        <w:t xml:space="preserve">de dos </w:t>
      </w:r>
      <w:r w:rsidRPr="00011DE3">
        <w:rPr>
          <w:rFonts w:ascii="Palatino Linotype" w:hAnsi="Palatino Linotype"/>
        </w:rPr>
        <w:t>mil</w:t>
      </w:r>
      <w:r w:rsidRPr="00011DE3">
        <w:rPr>
          <w:rFonts w:ascii="Palatino Linotype" w:hAnsi="Palatino Linotype" w:cs="Arial"/>
        </w:rPr>
        <w:t xml:space="preserve"> dieciocho</w:t>
      </w:r>
      <w:r w:rsidRPr="00011DE3">
        <w:rPr>
          <w:rFonts w:ascii="Palatino Linotype" w:hAnsi="Palatino Linotype"/>
        </w:rPr>
        <w:t xml:space="preserve">, </w:t>
      </w:r>
      <w:r w:rsidR="007262AB" w:rsidRPr="00011DE3">
        <w:rPr>
          <w:rFonts w:ascii="Palatino Linotype" w:hAnsi="Palatino Linotype" w:cs="Arial"/>
          <w:b/>
        </w:rPr>
        <w:t>LA RECURRENTE</w:t>
      </w:r>
      <w:r w:rsidRPr="00011DE3">
        <w:rPr>
          <w:rFonts w:ascii="Palatino Linotype" w:hAnsi="Palatino Linotype"/>
        </w:rPr>
        <w:t xml:space="preserve"> presentó a través del </w:t>
      </w:r>
      <w:r w:rsidRPr="00011DE3">
        <w:rPr>
          <w:rFonts w:ascii="Palatino Linotype" w:hAnsi="Palatino Linotype" w:cs="Arial"/>
        </w:rPr>
        <w:t>Sistema</w:t>
      </w:r>
      <w:r w:rsidRPr="00011DE3">
        <w:rPr>
          <w:rFonts w:ascii="Palatino Linotype" w:hAnsi="Palatino Linotype"/>
        </w:rPr>
        <w:t xml:space="preserve"> de Acceso a la Información Mexiquense, en lo subsecuente </w:t>
      </w:r>
      <w:r w:rsidRPr="00011DE3">
        <w:rPr>
          <w:rFonts w:ascii="Palatino Linotype" w:hAnsi="Palatino Linotype"/>
          <w:b/>
        </w:rPr>
        <w:t>EL SAIMEX</w:t>
      </w:r>
      <w:r w:rsidRPr="00011DE3">
        <w:rPr>
          <w:rFonts w:ascii="Palatino Linotype" w:hAnsi="Palatino Linotype"/>
        </w:rPr>
        <w:t xml:space="preserve"> ante </w:t>
      </w:r>
      <w:r w:rsidRPr="00011DE3">
        <w:rPr>
          <w:rFonts w:ascii="Palatino Linotype" w:hAnsi="Palatino Linotype"/>
          <w:b/>
        </w:rPr>
        <w:t>EL SUJETO OBLIGADO</w:t>
      </w:r>
      <w:r w:rsidRPr="00011DE3">
        <w:rPr>
          <w:rFonts w:ascii="Palatino Linotype" w:hAnsi="Palatino Linotype"/>
        </w:rPr>
        <w:t xml:space="preserve">, las solicitudes de acceso a la información pública, a las que se le asignó los números </w:t>
      </w:r>
      <w:r w:rsidR="00785FA8" w:rsidRPr="00011DE3">
        <w:rPr>
          <w:rFonts w:ascii="Palatino Linotype" w:hAnsi="Palatino Linotype"/>
          <w:b/>
          <w:bCs/>
        </w:rPr>
        <w:t>00610/UPVT/IP/2018</w:t>
      </w:r>
      <w:r w:rsidR="008B7953" w:rsidRPr="00011DE3">
        <w:rPr>
          <w:rFonts w:ascii="Palatino Linotype" w:hAnsi="Palatino Linotype"/>
          <w:bCs/>
        </w:rPr>
        <w:t>,</w:t>
      </w:r>
      <w:r w:rsidR="008B7953" w:rsidRPr="00011DE3">
        <w:rPr>
          <w:rFonts w:ascii="Palatino Linotype" w:hAnsi="Palatino Linotype"/>
          <w:b/>
          <w:bCs/>
        </w:rPr>
        <w:t xml:space="preserve"> </w:t>
      </w:r>
      <w:r w:rsidR="00785FA8" w:rsidRPr="00011DE3">
        <w:rPr>
          <w:rFonts w:ascii="Palatino Linotype" w:hAnsi="Palatino Linotype"/>
          <w:b/>
          <w:bCs/>
        </w:rPr>
        <w:t>00611/UPVT/IP/2018</w:t>
      </w:r>
      <w:r w:rsidR="008B7953" w:rsidRPr="00011DE3">
        <w:rPr>
          <w:rFonts w:ascii="Palatino Linotype" w:hAnsi="Palatino Linotype"/>
        </w:rPr>
        <w:t>,</w:t>
      </w:r>
      <w:r w:rsidR="008B7953" w:rsidRPr="00011DE3">
        <w:rPr>
          <w:rFonts w:ascii="Palatino Linotype" w:hAnsi="Palatino Linotype"/>
          <w:b/>
          <w:bCs/>
        </w:rPr>
        <w:t xml:space="preserve"> </w:t>
      </w:r>
      <w:r w:rsidR="00785FA8" w:rsidRPr="00011DE3">
        <w:rPr>
          <w:rFonts w:ascii="Palatino Linotype" w:hAnsi="Palatino Linotype"/>
          <w:b/>
          <w:bCs/>
        </w:rPr>
        <w:t xml:space="preserve">00612/UPVT/IP/2018 </w:t>
      </w:r>
      <w:r w:rsidRPr="00011DE3">
        <w:rPr>
          <w:rFonts w:ascii="Palatino Linotype" w:hAnsi="Palatino Linotype"/>
          <w:bCs/>
        </w:rPr>
        <w:t xml:space="preserve">y </w:t>
      </w:r>
      <w:r w:rsidR="00785FA8" w:rsidRPr="00011DE3">
        <w:rPr>
          <w:rFonts w:ascii="Palatino Linotype" w:hAnsi="Palatino Linotype"/>
          <w:b/>
          <w:bCs/>
        </w:rPr>
        <w:t>00613/UPVT/IP/2018</w:t>
      </w:r>
      <w:r w:rsidRPr="00011DE3">
        <w:rPr>
          <w:rFonts w:ascii="Palatino Linotype" w:hAnsi="Palatino Linotype"/>
        </w:rPr>
        <w:t>, mediante las cuales requirió, por dicha vía, lo siguiente:</w:t>
      </w:r>
    </w:p>
    <w:p w14:paraId="1EA85D9F" w14:textId="77777777" w:rsidR="0034694E" w:rsidRPr="00011DE3" w:rsidRDefault="0034694E" w:rsidP="0034694E">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t>00613/UPVT/IP/2018</w:t>
      </w:r>
      <w:r w:rsidRPr="00011DE3">
        <w:rPr>
          <w:rFonts w:ascii="Palatino Linotype" w:hAnsi="Palatino Linotype" w:cs="Arial"/>
          <w:b/>
          <w:bCs/>
          <w:sz w:val="22"/>
          <w:szCs w:val="22"/>
          <w:lang w:val="pt-BR"/>
        </w:rPr>
        <w:t xml:space="preserve"> – (02737/INFOEM/IP/RR/2018)</w:t>
      </w:r>
    </w:p>
    <w:p w14:paraId="3C1C4E97" w14:textId="77777777" w:rsidR="0034694E" w:rsidRPr="00011DE3" w:rsidRDefault="0034694E" w:rsidP="0034694E">
      <w:pPr>
        <w:spacing w:before="120" w:after="120"/>
        <w:ind w:left="709" w:right="709"/>
        <w:jc w:val="both"/>
        <w:rPr>
          <w:rFonts w:ascii="Palatino Linotype" w:hAnsi="Palatino Linotype" w:cs="Arial"/>
          <w:sz w:val="22"/>
          <w:szCs w:val="22"/>
        </w:rPr>
      </w:pPr>
      <w:r w:rsidRPr="00011DE3">
        <w:rPr>
          <w:rFonts w:ascii="Palatino Linotype" w:hAnsi="Palatino Linotype" w:cs="Arial"/>
          <w:i/>
          <w:sz w:val="22"/>
          <w:szCs w:val="22"/>
        </w:rPr>
        <w:t>“Histórico de los cuestionarios de titulados que se hayan recibido y se tengan en su poder ante el área de seguimiento de egresados, junto a sus formatos de control, sin omitir ninguno”</w:t>
      </w:r>
      <w:r w:rsidRPr="00011DE3">
        <w:rPr>
          <w:rFonts w:ascii="Palatino Linotype" w:hAnsi="Palatino Linotype" w:cs="Arial"/>
          <w:sz w:val="22"/>
          <w:szCs w:val="22"/>
        </w:rPr>
        <w:t xml:space="preserve"> (Sic)</w:t>
      </w:r>
    </w:p>
    <w:p w14:paraId="02C4796A" w14:textId="77777777" w:rsidR="0034694E" w:rsidRPr="00011DE3" w:rsidRDefault="0034694E" w:rsidP="007B4B2D">
      <w:pPr>
        <w:spacing w:before="360" w:after="120"/>
        <w:ind w:left="709" w:right="709"/>
        <w:jc w:val="both"/>
        <w:rPr>
          <w:rFonts w:ascii="Palatino Linotype" w:hAnsi="Palatino Linotype" w:cs="Arial"/>
          <w:b/>
          <w:sz w:val="22"/>
          <w:szCs w:val="22"/>
        </w:rPr>
      </w:pPr>
    </w:p>
    <w:p w14:paraId="49375263" w14:textId="4A9EB18B" w:rsidR="008B7953" w:rsidRPr="00011DE3" w:rsidRDefault="00785FA8" w:rsidP="007B4B2D">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lastRenderedPageBreak/>
        <w:t>00610/UPVT/IP/2018</w:t>
      </w:r>
      <w:r w:rsidR="00E36F79" w:rsidRPr="00011DE3">
        <w:rPr>
          <w:rFonts w:ascii="Palatino Linotype" w:hAnsi="Palatino Linotype" w:cs="Arial"/>
          <w:b/>
          <w:bCs/>
          <w:sz w:val="22"/>
          <w:szCs w:val="22"/>
          <w:lang w:val="pt-BR"/>
        </w:rPr>
        <w:t xml:space="preserve"> – (02738/INFOEM/IP/RR/2018)</w:t>
      </w:r>
    </w:p>
    <w:p w14:paraId="6A60692B" w14:textId="358A7FA2" w:rsidR="008B7953" w:rsidRPr="00011DE3" w:rsidRDefault="008B7953" w:rsidP="007B4B2D">
      <w:pPr>
        <w:spacing w:before="120" w:after="120"/>
        <w:ind w:left="709" w:right="709"/>
        <w:jc w:val="both"/>
        <w:rPr>
          <w:rFonts w:ascii="Palatino Linotype" w:hAnsi="Palatino Linotype" w:cs="Arial"/>
          <w:sz w:val="22"/>
          <w:szCs w:val="22"/>
        </w:rPr>
      </w:pPr>
      <w:r w:rsidRPr="00011DE3">
        <w:rPr>
          <w:rFonts w:ascii="Palatino Linotype" w:hAnsi="Palatino Linotype" w:cs="Arial"/>
          <w:i/>
          <w:sz w:val="22"/>
          <w:szCs w:val="22"/>
        </w:rPr>
        <w:t>“</w:t>
      </w:r>
      <w:r w:rsidR="00716CDA" w:rsidRPr="00011DE3">
        <w:rPr>
          <w:rFonts w:ascii="Palatino Linotype" w:hAnsi="Palatino Linotype" w:cs="Arial"/>
          <w:i/>
          <w:sz w:val="22"/>
          <w:szCs w:val="22"/>
        </w:rPr>
        <w:t>Evidenciar los cuestionarios 1 del proceso de alta de estadía que se tienen recibidos por el área de seguimiento de egresados e indicar cuales corresponden a 2015, 2016, 2017 y 2018, con su respectivo fornato de control que le acompaña</w:t>
      </w:r>
      <w:r w:rsidRPr="00011DE3">
        <w:rPr>
          <w:rFonts w:ascii="Palatino Linotype" w:hAnsi="Palatino Linotype" w:cs="Arial"/>
          <w:i/>
          <w:sz w:val="22"/>
          <w:szCs w:val="22"/>
        </w:rPr>
        <w:t>”</w:t>
      </w:r>
      <w:r w:rsidRPr="00011DE3">
        <w:rPr>
          <w:rFonts w:ascii="Palatino Linotype" w:hAnsi="Palatino Linotype" w:cs="Arial"/>
          <w:sz w:val="22"/>
          <w:szCs w:val="22"/>
        </w:rPr>
        <w:t xml:space="preserve"> (Sic)</w:t>
      </w:r>
    </w:p>
    <w:p w14:paraId="79D4FF9B" w14:textId="5236980B" w:rsidR="008B7953" w:rsidRPr="00011DE3" w:rsidRDefault="00785FA8" w:rsidP="007B4B2D">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t>00611/UPVT/IP/2018</w:t>
      </w:r>
      <w:r w:rsidR="00E36F79" w:rsidRPr="00011DE3">
        <w:rPr>
          <w:rFonts w:ascii="Palatino Linotype" w:hAnsi="Palatino Linotype" w:cs="Arial"/>
          <w:b/>
          <w:bCs/>
          <w:sz w:val="22"/>
          <w:szCs w:val="22"/>
          <w:lang w:val="pt-BR"/>
        </w:rPr>
        <w:t xml:space="preserve"> – (02739/INFOEM/IP/RR/2018)</w:t>
      </w:r>
    </w:p>
    <w:p w14:paraId="7B5EDDF5" w14:textId="1F784737" w:rsidR="008B7953" w:rsidRPr="00011DE3" w:rsidRDefault="008B7953" w:rsidP="007B4B2D">
      <w:pPr>
        <w:spacing w:before="120" w:after="120"/>
        <w:ind w:left="709" w:right="709"/>
        <w:jc w:val="both"/>
        <w:rPr>
          <w:rFonts w:ascii="Palatino Linotype" w:hAnsi="Palatino Linotype" w:cs="Arial"/>
          <w:sz w:val="22"/>
          <w:szCs w:val="22"/>
        </w:rPr>
      </w:pPr>
      <w:r w:rsidRPr="00011DE3">
        <w:rPr>
          <w:rFonts w:ascii="Palatino Linotype" w:hAnsi="Palatino Linotype" w:cs="Arial"/>
          <w:i/>
          <w:sz w:val="22"/>
          <w:szCs w:val="22"/>
        </w:rPr>
        <w:t>“</w:t>
      </w:r>
      <w:r w:rsidR="00716CDA" w:rsidRPr="00011DE3">
        <w:rPr>
          <w:rFonts w:ascii="Palatino Linotype" w:hAnsi="Palatino Linotype" w:cs="Arial"/>
          <w:i/>
          <w:sz w:val="22"/>
          <w:szCs w:val="22"/>
        </w:rPr>
        <w:t>Evidenciar el total de cuestionarios que dentro del encabezado dicen termino de estadía y su formato de control conjunto, de los años 2015, 2016, 2017 y 2018</w:t>
      </w:r>
      <w:r w:rsidRPr="00011DE3">
        <w:rPr>
          <w:rFonts w:ascii="Palatino Linotype" w:hAnsi="Palatino Linotype" w:cs="Arial"/>
          <w:i/>
          <w:sz w:val="22"/>
          <w:szCs w:val="22"/>
        </w:rPr>
        <w:t>”</w:t>
      </w:r>
      <w:r w:rsidRPr="00011DE3">
        <w:rPr>
          <w:rFonts w:ascii="Palatino Linotype" w:hAnsi="Palatino Linotype" w:cs="Arial"/>
          <w:sz w:val="22"/>
          <w:szCs w:val="22"/>
        </w:rPr>
        <w:t xml:space="preserve"> (Sic)</w:t>
      </w:r>
    </w:p>
    <w:p w14:paraId="15221224" w14:textId="6DB6261B" w:rsidR="008B7953" w:rsidRPr="00011DE3" w:rsidRDefault="00785FA8" w:rsidP="007B4B2D">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t>00612</w:t>
      </w:r>
      <w:r w:rsidRPr="00011DE3">
        <w:rPr>
          <w:rFonts w:ascii="Palatino Linotype" w:hAnsi="Palatino Linotype" w:cs="Arial"/>
          <w:b/>
          <w:bCs/>
          <w:sz w:val="22"/>
          <w:szCs w:val="22"/>
          <w:lang w:val="pt-BR"/>
        </w:rPr>
        <w:t>/</w:t>
      </w:r>
      <w:r w:rsidRPr="00011DE3">
        <w:rPr>
          <w:rFonts w:ascii="Palatino Linotype" w:hAnsi="Palatino Linotype" w:cs="Arial"/>
          <w:b/>
          <w:sz w:val="22"/>
          <w:szCs w:val="22"/>
          <w:lang w:val="pt-BR"/>
        </w:rPr>
        <w:t>UPVT</w:t>
      </w:r>
      <w:r w:rsidRPr="00011DE3">
        <w:rPr>
          <w:rFonts w:ascii="Palatino Linotype" w:hAnsi="Palatino Linotype" w:cs="Arial"/>
          <w:b/>
          <w:bCs/>
          <w:sz w:val="22"/>
          <w:szCs w:val="22"/>
          <w:lang w:val="pt-BR"/>
        </w:rPr>
        <w:t>/IP/2018</w:t>
      </w:r>
      <w:r w:rsidR="00E36F79" w:rsidRPr="00011DE3">
        <w:rPr>
          <w:rFonts w:ascii="Palatino Linotype" w:hAnsi="Palatino Linotype" w:cs="Arial"/>
          <w:b/>
          <w:bCs/>
          <w:sz w:val="22"/>
          <w:szCs w:val="22"/>
          <w:lang w:val="pt-BR"/>
        </w:rPr>
        <w:t xml:space="preserve"> – (02741/INFOEM/IP/RR/2018)</w:t>
      </w:r>
    </w:p>
    <w:p w14:paraId="571EAD74" w14:textId="5F7EE1DB" w:rsidR="008B7953" w:rsidRPr="00011DE3" w:rsidRDefault="008B7953" w:rsidP="007B4B2D">
      <w:pPr>
        <w:spacing w:before="120" w:after="120"/>
        <w:ind w:left="709" w:right="709"/>
        <w:jc w:val="both"/>
        <w:rPr>
          <w:rFonts w:ascii="Palatino Linotype" w:hAnsi="Palatino Linotype" w:cs="Arial"/>
          <w:sz w:val="22"/>
          <w:szCs w:val="22"/>
        </w:rPr>
      </w:pPr>
      <w:r w:rsidRPr="00011DE3">
        <w:rPr>
          <w:rFonts w:ascii="Palatino Linotype" w:hAnsi="Palatino Linotype" w:cs="Arial"/>
          <w:i/>
          <w:sz w:val="22"/>
          <w:szCs w:val="22"/>
        </w:rPr>
        <w:t>“</w:t>
      </w:r>
      <w:r w:rsidR="00716CDA" w:rsidRPr="00011DE3">
        <w:rPr>
          <w:rFonts w:ascii="Palatino Linotype" w:hAnsi="Palatino Linotype" w:cs="Arial"/>
          <w:i/>
          <w:sz w:val="22"/>
          <w:szCs w:val="22"/>
        </w:rPr>
        <w:t>Presentar y adjuntar el histórico de los cuestionarios con la información de empleadores y que son requisito en el tramite de término de estadía, documentos que se presentan ante la persona de seguimiento de egresados</w:t>
      </w:r>
      <w:r w:rsidRPr="00011DE3">
        <w:rPr>
          <w:rFonts w:ascii="Palatino Linotype" w:hAnsi="Palatino Linotype" w:cs="Arial"/>
          <w:i/>
          <w:sz w:val="22"/>
          <w:szCs w:val="22"/>
        </w:rPr>
        <w:t>”</w:t>
      </w:r>
      <w:r w:rsidRPr="00011DE3">
        <w:rPr>
          <w:rFonts w:ascii="Palatino Linotype" w:hAnsi="Palatino Linotype" w:cs="Arial"/>
          <w:sz w:val="22"/>
          <w:szCs w:val="22"/>
        </w:rPr>
        <w:t xml:space="preserve"> (Sic)</w:t>
      </w:r>
    </w:p>
    <w:p w14:paraId="34884834" w14:textId="752CB919" w:rsidR="003A2488" w:rsidRPr="00011DE3" w:rsidRDefault="006E6C79" w:rsidP="000E43B6">
      <w:pPr>
        <w:pStyle w:val="Prrafodelista"/>
        <w:widowControl w:val="0"/>
        <w:numPr>
          <w:ilvl w:val="0"/>
          <w:numId w:val="3"/>
        </w:numPr>
        <w:tabs>
          <w:tab w:val="left" w:pos="0"/>
        </w:tabs>
        <w:autoSpaceDE w:val="0"/>
        <w:autoSpaceDN w:val="0"/>
        <w:adjustRightInd w:val="0"/>
        <w:spacing w:before="200" w:after="200" w:line="360" w:lineRule="auto"/>
        <w:ind w:left="0" w:firstLine="0"/>
        <w:contextualSpacing w:val="0"/>
        <w:jc w:val="both"/>
        <w:rPr>
          <w:rFonts w:ascii="Palatino Linotype" w:hAnsi="Palatino Linotype"/>
          <w:b/>
          <w:bCs/>
        </w:rPr>
      </w:pPr>
      <w:bookmarkStart w:id="0" w:name="_Ref496781185"/>
      <w:r w:rsidRPr="00011DE3">
        <w:rPr>
          <w:rFonts w:ascii="Palatino Linotype" w:hAnsi="Palatino Linotype"/>
        </w:rPr>
        <w:t xml:space="preserve">En fecha </w:t>
      </w:r>
      <w:r w:rsidR="0034694E" w:rsidRPr="00011DE3">
        <w:rPr>
          <w:rFonts w:ascii="Palatino Linotype" w:hAnsi="Palatino Linotype"/>
        </w:rPr>
        <w:t xml:space="preserve">veintiséis </w:t>
      </w:r>
      <w:r w:rsidRPr="00011DE3">
        <w:rPr>
          <w:rFonts w:ascii="Palatino Linotype" w:hAnsi="Palatino Linotype"/>
        </w:rPr>
        <w:t xml:space="preserve">de </w:t>
      </w:r>
      <w:r w:rsidR="0034694E" w:rsidRPr="00011DE3">
        <w:rPr>
          <w:rFonts w:ascii="Palatino Linotype" w:hAnsi="Palatino Linotype"/>
        </w:rPr>
        <w:t>junio</w:t>
      </w:r>
      <w:r w:rsidRPr="00011DE3">
        <w:rPr>
          <w:rFonts w:ascii="Palatino Linotype" w:hAnsi="Palatino Linotype"/>
        </w:rPr>
        <w:t xml:space="preserve"> </w:t>
      </w:r>
      <w:r w:rsidRPr="00011DE3">
        <w:rPr>
          <w:rFonts w:ascii="Palatino Linotype" w:hAnsi="Palatino Linotype" w:cs="Arial"/>
        </w:rPr>
        <w:t xml:space="preserve">de dos </w:t>
      </w:r>
      <w:r w:rsidRPr="00011DE3">
        <w:rPr>
          <w:rFonts w:ascii="Palatino Linotype" w:hAnsi="Palatino Linotype"/>
        </w:rPr>
        <w:t>mil</w:t>
      </w:r>
      <w:r w:rsidRPr="00011DE3">
        <w:rPr>
          <w:rFonts w:ascii="Palatino Linotype" w:hAnsi="Palatino Linotype" w:cs="Arial"/>
        </w:rPr>
        <w:t xml:space="preserve"> dieciocho</w:t>
      </w:r>
      <w:r w:rsidRPr="00011DE3">
        <w:rPr>
          <w:rFonts w:ascii="Palatino Linotype" w:hAnsi="Palatino Linotype"/>
        </w:rPr>
        <w:t xml:space="preserve">, el Titular de la Unidad de </w:t>
      </w:r>
      <w:r w:rsidRPr="00011DE3">
        <w:rPr>
          <w:rFonts w:ascii="Palatino Linotype" w:hAnsi="Palatino Linotype" w:cs="Arial"/>
        </w:rPr>
        <w:t>Transparencia</w:t>
      </w:r>
      <w:r w:rsidRPr="00011DE3">
        <w:rPr>
          <w:rFonts w:ascii="Palatino Linotype" w:hAnsi="Palatino Linotype"/>
        </w:rPr>
        <w:t xml:space="preserve"> del</w:t>
      </w:r>
      <w:r w:rsidRPr="00011DE3">
        <w:rPr>
          <w:rFonts w:ascii="Palatino Linotype" w:hAnsi="Palatino Linotype"/>
          <w:b/>
        </w:rPr>
        <w:t xml:space="preserve"> SUJETO OBLIGADO</w:t>
      </w:r>
      <w:r w:rsidRPr="00011DE3">
        <w:rPr>
          <w:rFonts w:ascii="Palatino Linotype" w:hAnsi="Palatino Linotype"/>
        </w:rPr>
        <w:t xml:space="preserve"> turnó mediante requerimientos, el contenido de la solicitud de información </w:t>
      </w:r>
      <w:r w:rsidR="003A2488" w:rsidRPr="00011DE3">
        <w:rPr>
          <w:rFonts w:ascii="Palatino Linotype" w:hAnsi="Palatino Linotype"/>
          <w:b/>
          <w:bCs/>
        </w:rPr>
        <w:t>00610/UPVT/IP/2018</w:t>
      </w:r>
      <w:r w:rsidR="003A2488" w:rsidRPr="00011DE3">
        <w:rPr>
          <w:rFonts w:ascii="Palatino Linotype" w:hAnsi="Palatino Linotype"/>
        </w:rPr>
        <w:t xml:space="preserve">, </w:t>
      </w:r>
      <w:r w:rsidR="00D87AFC" w:rsidRPr="00011DE3">
        <w:rPr>
          <w:rFonts w:ascii="Palatino Linotype" w:hAnsi="Palatino Linotype"/>
        </w:rPr>
        <w:t xml:space="preserve">a </w:t>
      </w:r>
      <w:r w:rsidRPr="00011DE3">
        <w:rPr>
          <w:rFonts w:ascii="Palatino Linotype" w:hAnsi="Palatino Linotype"/>
        </w:rPr>
        <w:t>l</w:t>
      </w:r>
      <w:r w:rsidR="00D87AFC" w:rsidRPr="00011DE3">
        <w:rPr>
          <w:rFonts w:ascii="Palatino Linotype" w:hAnsi="Palatino Linotype"/>
        </w:rPr>
        <w:t>a</w:t>
      </w:r>
      <w:r w:rsidRPr="00011DE3">
        <w:rPr>
          <w:rFonts w:ascii="Palatino Linotype" w:hAnsi="Palatino Linotype"/>
        </w:rPr>
        <w:t xml:space="preserve"> </w:t>
      </w:r>
      <w:r w:rsidR="00D87AFC" w:rsidRPr="00011DE3">
        <w:rPr>
          <w:rFonts w:ascii="Palatino Linotype" w:hAnsi="Palatino Linotype"/>
        </w:rPr>
        <w:t xml:space="preserve">Directora de División de Ingeniería en Mecatrónica, la Directora de División de Ingeniería en Informática, la Directora de División de Ingeniería Industrial y de Sistemas, al Director de División de Ingeniería en Biotecnología y Licenciatura en Negocios Internacionales, y la Jefa del Departamento de Vinculación y Extensión; </w:t>
      </w:r>
      <w:r w:rsidR="00F65488" w:rsidRPr="00011DE3">
        <w:rPr>
          <w:rFonts w:ascii="Palatino Linotype" w:hAnsi="Palatino Linotype"/>
        </w:rPr>
        <w:t xml:space="preserve">de las solicitudes de información </w:t>
      </w:r>
      <w:r w:rsidR="00F65488" w:rsidRPr="00011DE3">
        <w:rPr>
          <w:rFonts w:ascii="Palatino Linotype" w:hAnsi="Palatino Linotype"/>
          <w:b/>
          <w:bCs/>
        </w:rPr>
        <w:t>00611/UPVT/IP/2018</w:t>
      </w:r>
      <w:r w:rsidR="00F65488" w:rsidRPr="00011DE3">
        <w:rPr>
          <w:rFonts w:ascii="Palatino Linotype" w:hAnsi="Palatino Linotype"/>
        </w:rPr>
        <w:t xml:space="preserve">, </w:t>
      </w:r>
      <w:r w:rsidR="00F65488" w:rsidRPr="00011DE3">
        <w:rPr>
          <w:rFonts w:ascii="Palatino Linotype" w:hAnsi="Palatino Linotype"/>
          <w:b/>
          <w:bCs/>
        </w:rPr>
        <w:t>00612/UPVT/IP/2018</w:t>
      </w:r>
      <w:r w:rsidR="00F65488" w:rsidRPr="00011DE3">
        <w:rPr>
          <w:rFonts w:ascii="Palatino Linotype" w:hAnsi="Palatino Linotype"/>
        </w:rPr>
        <w:t xml:space="preserve"> y </w:t>
      </w:r>
      <w:r w:rsidR="00F65488" w:rsidRPr="00011DE3">
        <w:rPr>
          <w:rFonts w:ascii="Palatino Linotype" w:hAnsi="Palatino Linotype"/>
          <w:b/>
          <w:bCs/>
        </w:rPr>
        <w:t>00613/UPVT/IP/2018</w:t>
      </w:r>
      <w:r w:rsidR="00F65488" w:rsidRPr="00011DE3">
        <w:rPr>
          <w:rFonts w:ascii="Palatino Linotype" w:hAnsi="Palatino Linotype"/>
          <w:bCs/>
        </w:rPr>
        <w:t>, a</w:t>
      </w:r>
      <w:r w:rsidR="00F65488" w:rsidRPr="00011DE3">
        <w:rPr>
          <w:rFonts w:ascii="Palatino Linotype" w:hAnsi="Palatino Linotype"/>
        </w:rPr>
        <w:t xml:space="preserve"> la Jefa del Departamento de Vinculación y Extensión, </w:t>
      </w:r>
      <w:r w:rsidRPr="00011DE3">
        <w:rPr>
          <w:rFonts w:ascii="Palatino Linotype" w:hAnsi="Palatino Linotype"/>
        </w:rPr>
        <w:t>en su carácter de Servidores Públicos Habilitados, los cuales fueron respondidos</w:t>
      </w:r>
      <w:r w:rsidR="00D87AFC" w:rsidRPr="00011DE3">
        <w:rPr>
          <w:rFonts w:ascii="Palatino Linotype" w:hAnsi="Palatino Linotype"/>
        </w:rPr>
        <w:t xml:space="preserve"> los días veintisiete y treinta y uno de julio de dos mil dieciocho</w:t>
      </w:r>
      <w:r w:rsidRPr="00011DE3">
        <w:rPr>
          <w:rFonts w:ascii="Palatino Linotype" w:hAnsi="Palatino Linotype"/>
        </w:rPr>
        <w:t xml:space="preserve">, </w:t>
      </w:r>
      <w:r w:rsidR="00CB4D5F" w:rsidRPr="00011DE3">
        <w:rPr>
          <w:rFonts w:ascii="Palatino Linotype" w:hAnsi="Palatino Linotype"/>
        </w:rPr>
        <w:t xml:space="preserve">adjuntando los archivos electrónicos denominados </w:t>
      </w:r>
      <w:r w:rsidR="00CB4D5F" w:rsidRPr="00011DE3">
        <w:rPr>
          <w:rFonts w:ascii="Palatino Linotype" w:hAnsi="Palatino Linotype"/>
          <w:b/>
          <w:bCs/>
          <w:i/>
        </w:rPr>
        <w:t>Saimex 610.pdf</w:t>
      </w:r>
      <w:r w:rsidR="00CB4D5F" w:rsidRPr="00011DE3">
        <w:rPr>
          <w:rFonts w:ascii="Palatino Linotype" w:hAnsi="Palatino Linotype"/>
          <w:bCs/>
        </w:rPr>
        <w:t xml:space="preserve">, </w:t>
      </w:r>
      <w:r w:rsidR="00CB4D5F" w:rsidRPr="00011DE3">
        <w:rPr>
          <w:rFonts w:ascii="Palatino Linotype" w:hAnsi="Palatino Linotype"/>
          <w:b/>
          <w:bCs/>
          <w:i/>
        </w:rPr>
        <w:t>saimex 00610.pdf</w:t>
      </w:r>
      <w:r w:rsidR="00495B11" w:rsidRPr="00011DE3">
        <w:rPr>
          <w:rFonts w:ascii="Palatino Linotype" w:hAnsi="Palatino Linotype"/>
          <w:bCs/>
        </w:rPr>
        <w:t xml:space="preserve">, </w:t>
      </w:r>
      <w:r w:rsidR="00CB4D5F" w:rsidRPr="00011DE3">
        <w:rPr>
          <w:rFonts w:ascii="Palatino Linotype" w:hAnsi="Palatino Linotype"/>
          <w:b/>
          <w:bCs/>
          <w:i/>
        </w:rPr>
        <w:t>saimex 610.pdf</w:t>
      </w:r>
      <w:r w:rsidR="00495B11" w:rsidRPr="00011DE3">
        <w:rPr>
          <w:rFonts w:ascii="Palatino Linotype" w:hAnsi="Palatino Linotype"/>
          <w:bCs/>
        </w:rPr>
        <w:t xml:space="preserve">, </w:t>
      </w:r>
      <w:r w:rsidR="00CB4D5F" w:rsidRPr="00011DE3">
        <w:rPr>
          <w:rFonts w:ascii="Palatino Linotype" w:hAnsi="Palatino Linotype"/>
          <w:b/>
          <w:bCs/>
          <w:i/>
        </w:rPr>
        <w:t>SAIMEX 610.pdf</w:t>
      </w:r>
      <w:r w:rsidR="00495B11" w:rsidRPr="00011DE3">
        <w:rPr>
          <w:rFonts w:ascii="Palatino Linotype" w:hAnsi="Palatino Linotype"/>
          <w:bCs/>
        </w:rPr>
        <w:t xml:space="preserve"> y </w:t>
      </w:r>
      <w:r w:rsidR="00CB4D5F" w:rsidRPr="00011DE3">
        <w:rPr>
          <w:rFonts w:ascii="Palatino Linotype" w:hAnsi="Palatino Linotype"/>
          <w:b/>
          <w:bCs/>
          <w:i/>
        </w:rPr>
        <w:t>135.pdf</w:t>
      </w:r>
      <w:r w:rsidR="00495B11" w:rsidRPr="00011DE3">
        <w:rPr>
          <w:rFonts w:ascii="Palatino Linotype" w:hAnsi="Palatino Linotype"/>
          <w:bCs/>
        </w:rPr>
        <w:t xml:space="preserve">; </w:t>
      </w:r>
      <w:r w:rsidR="00514507" w:rsidRPr="00011DE3">
        <w:rPr>
          <w:rFonts w:ascii="Palatino Linotype" w:hAnsi="Palatino Linotype"/>
          <w:b/>
          <w:bCs/>
          <w:i/>
        </w:rPr>
        <w:t>136.pdf</w:t>
      </w:r>
      <w:r w:rsidR="00514507" w:rsidRPr="00011DE3">
        <w:rPr>
          <w:rFonts w:ascii="Palatino Linotype" w:hAnsi="Palatino Linotype"/>
          <w:bCs/>
        </w:rPr>
        <w:t xml:space="preserve">; </w:t>
      </w:r>
      <w:r w:rsidR="00514507" w:rsidRPr="00011DE3">
        <w:rPr>
          <w:rFonts w:ascii="Palatino Linotype" w:hAnsi="Palatino Linotype"/>
          <w:b/>
          <w:bCs/>
          <w:i/>
        </w:rPr>
        <w:t>137.pdf</w:t>
      </w:r>
      <w:r w:rsidR="00514507" w:rsidRPr="00011DE3">
        <w:rPr>
          <w:rFonts w:ascii="Palatino Linotype" w:hAnsi="Palatino Linotype"/>
          <w:bCs/>
        </w:rPr>
        <w:t xml:space="preserve">; </w:t>
      </w:r>
      <w:r w:rsidR="0041503F" w:rsidRPr="00011DE3">
        <w:rPr>
          <w:rFonts w:ascii="Palatino Linotype" w:hAnsi="Palatino Linotype"/>
          <w:bCs/>
        </w:rPr>
        <w:t xml:space="preserve">así como </w:t>
      </w:r>
      <w:r w:rsidR="00514507" w:rsidRPr="00011DE3">
        <w:rPr>
          <w:rFonts w:ascii="Palatino Linotype" w:hAnsi="Palatino Linotype"/>
          <w:b/>
          <w:bCs/>
          <w:i/>
        </w:rPr>
        <w:t>138.pdf</w:t>
      </w:r>
      <w:r w:rsidR="00514507" w:rsidRPr="00011DE3">
        <w:rPr>
          <w:rFonts w:ascii="Palatino Linotype" w:hAnsi="Palatino Linotype"/>
          <w:b/>
          <w:bCs/>
        </w:rPr>
        <w:t xml:space="preserve"> </w:t>
      </w:r>
      <w:r w:rsidR="00514507" w:rsidRPr="00011DE3">
        <w:rPr>
          <w:rFonts w:ascii="Palatino Linotype" w:hAnsi="Palatino Linotype"/>
          <w:bCs/>
        </w:rPr>
        <w:t xml:space="preserve">y </w:t>
      </w:r>
      <w:r w:rsidR="00514507" w:rsidRPr="00011DE3">
        <w:rPr>
          <w:rFonts w:ascii="Palatino Linotype" w:hAnsi="Palatino Linotype"/>
          <w:b/>
          <w:bCs/>
          <w:i/>
        </w:rPr>
        <w:t>138c.pdf</w:t>
      </w:r>
      <w:r w:rsidR="00514507" w:rsidRPr="00011DE3">
        <w:rPr>
          <w:rFonts w:ascii="Palatino Linotype" w:hAnsi="Palatino Linotype"/>
          <w:bCs/>
        </w:rPr>
        <w:t>,</w:t>
      </w:r>
      <w:r w:rsidR="00495B11" w:rsidRPr="00011DE3">
        <w:rPr>
          <w:rFonts w:ascii="Palatino Linotype" w:hAnsi="Palatino Linotype"/>
          <w:bCs/>
        </w:rPr>
        <w:t xml:space="preserve"> respectivamente, </w:t>
      </w:r>
      <w:r w:rsidRPr="00011DE3">
        <w:rPr>
          <w:rFonts w:ascii="Palatino Linotype" w:hAnsi="Palatino Linotype"/>
        </w:rPr>
        <w:t xml:space="preserve">tal y como se </w:t>
      </w:r>
      <w:r w:rsidR="003A2488" w:rsidRPr="00011DE3">
        <w:rPr>
          <w:rFonts w:ascii="Palatino Linotype" w:hAnsi="Palatino Linotype"/>
        </w:rPr>
        <w:t>muestra en</w:t>
      </w:r>
      <w:r w:rsidRPr="00011DE3">
        <w:rPr>
          <w:rFonts w:ascii="Palatino Linotype" w:hAnsi="Palatino Linotype"/>
        </w:rPr>
        <w:t xml:space="preserve"> las siguientes imágenes:</w:t>
      </w:r>
      <w:r w:rsidR="00B234CD" w:rsidRPr="00011DE3">
        <w:rPr>
          <w:rFonts w:ascii="Palatino Linotype" w:hAnsi="Palatino Linotype"/>
        </w:rPr>
        <w:t xml:space="preserve"> </w:t>
      </w:r>
    </w:p>
    <w:p w14:paraId="0C7B5A66" w14:textId="1EDC984C" w:rsidR="003A2488" w:rsidRPr="00011DE3" w:rsidRDefault="003A2488" w:rsidP="00B234CD">
      <w:pPr>
        <w:widowControl w:val="0"/>
        <w:tabs>
          <w:tab w:val="left" w:pos="0"/>
        </w:tabs>
        <w:autoSpaceDE w:val="0"/>
        <w:autoSpaceDN w:val="0"/>
        <w:adjustRightInd w:val="0"/>
        <w:jc w:val="center"/>
        <w:rPr>
          <w:rFonts w:ascii="Palatino Linotype" w:hAnsi="Palatino Linotype"/>
          <w:b/>
          <w:bCs/>
        </w:rPr>
      </w:pPr>
      <w:r w:rsidRPr="00011DE3">
        <w:rPr>
          <w:noProof/>
          <w:lang w:eastAsia="es-MX"/>
        </w:rPr>
        <w:lastRenderedPageBreak/>
        <mc:AlternateContent>
          <mc:Choice Requires="wps">
            <w:drawing>
              <wp:anchor distT="0" distB="0" distL="114300" distR="114300" simplePos="0" relativeHeight="251709440" behindDoc="0" locked="0" layoutInCell="1" allowOverlap="1" wp14:anchorId="067162B8" wp14:editId="0660A843">
                <wp:simplePos x="0" y="0"/>
                <wp:positionH relativeFrom="margin">
                  <wp:posOffset>103828</wp:posOffset>
                </wp:positionH>
                <wp:positionV relativeFrom="paragraph">
                  <wp:posOffset>508327</wp:posOffset>
                </wp:positionV>
                <wp:extent cx="734691" cy="1109624"/>
                <wp:effectExtent l="0" t="0" r="27940" b="14605"/>
                <wp:wrapNone/>
                <wp:docPr id="33" name="Rectángulo 33"/>
                <wp:cNvGraphicFramePr/>
                <a:graphic xmlns:a="http://schemas.openxmlformats.org/drawingml/2006/main">
                  <a:graphicData uri="http://schemas.microsoft.com/office/word/2010/wordprocessingShape">
                    <wps:wsp>
                      <wps:cNvSpPr/>
                      <wps:spPr>
                        <a:xfrm>
                          <a:off x="0" y="0"/>
                          <a:ext cx="734691" cy="1109624"/>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506C6" id="Rectángulo 33" o:spid="_x0000_s1026" style="position:absolute;margin-left:8.2pt;margin-top:40.05pt;width:57.85pt;height:87.3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" filled="f" strokecolor="red" strokeweight="1pt">
                <w10:wrap anchorx="margin"/>
              </v:rect>
            </w:pict>
          </mc:Fallback>
        </mc:AlternateContent>
      </w:r>
      <w:r w:rsidRPr="00011DE3">
        <w:rPr>
          <w:noProof/>
          <w:lang w:eastAsia="es-MX"/>
        </w:rPr>
        <w:drawing>
          <wp:inline distT="0" distB="0" distL="0" distR="0" wp14:anchorId="7EEFB591" wp14:editId="6F30E65D">
            <wp:extent cx="5828030" cy="2047875"/>
            <wp:effectExtent l="0" t="0" r="127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28030" cy="2047875"/>
                    </a:xfrm>
                    <a:prstGeom prst="rect">
                      <a:avLst/>
                    </a:prstGeom>
                  </pic:spPr>
                </pic:pic>
              </a:graphicData>
            </a:graphic>
          </wp:inline>
        </w:drawing>
      </w:r>
    </w:p>
    <w:p w14:paraId="014B5A56" w14:textId="7AD9A649" w:rsidR="00B234CD" w:rsidRPr="00011DE3" w:rsidRDefault="00B234CD" w:rsidP="00B234CD">
      <w:pPr>
        <w:widowControl w:val="0"/>
        <w:tabs>
          <w:tab w:val="left" w:pos="0"/>
        </w:tabs>
        <w:autoSpaceDE w:val="0"/>
        <w:autoSpaceDN w:val="0"/>
        <w:adjustRightInd w:val="0"/>
        <w:jc w:val="center"/>
        <w:rPr>
          <w:rFonts w:ascii="Palatino Linotype" w:hAnsi="Palatino Linotype"/>
          <w:b/>
          <w:bCs/>
          <w:sz w:val="18"/>
        </w:rPr>
      </w:pPr>
    </w:p>
    <w:p w14:paraId="3164092F" w14:textId="50BE8940" w:rsidR="00F65488" w:rsidRPr="00011DE3" w:rsidRDefault="00DF3C13" w:rsidP="00B234CD">
      <w:pPr>
        <w:widowControl w:val="0"/>
        <w:tabs>
          <w:tab w:val="left" w:pos="0"/>
        </w:tabs>
        <w:autoSpaceDE w:val="0"/>
        <w:autoSpaceDN w:val="0"/>
        <w:adjustRightInd w:val="0"/>
        <w:jc w:val="center"/>
        <w:rPr>
          <w:rFonts w:ascii="Palatino Linotype" w:hAnsi="Palatino Linotype"/>
          <w:b/>
          <w:bCs/>
        </w:rPr>
      </w:pPr>
      <w:r w:rsidRPr="00011DE3">
        <w:rPr>
          <w:noProof/>
          <w:lang w:eastAsia="es-MX"/>
        </w:rPr>
        <mc:AlternateContent>
          <mc:Choice Requires="wps">
            <w:drawing>
              <wp:anchor distT="0" distB="0" distL="114300" distR="114300" simplePos="0" relativeHeight="251711488" behindDoc="0" locked="0" layoutInCell="1" allowOverlap="1" wp14:anchorId="78EEE803" wp14:editId="0D9C6EF7">
                <wp:simplePos x="0" y="0"/>
                <wp:positionH relativeFrom="margin">
                  <wp:posOffset>100965</wp:posOffset>
                </wp:positionH>
                <wp:positionV relativeFrom="paragraph">
                  <wp:posOffset>581661</wp:posOffset>
                </wp:positionV>
                <wp:extent cx="734691" cy="133350"/>
                <wp:effectExtent l="0" t="0" r="27940" b="19050"/>
                <wp:wrapNone/>
                <wp:docPr id="15" name="Rectángulo 15"/>
                <wp:cNvGraphicFramePr/>
                <a:graphic xmlns:a="http://schemas.openxmlformats.org/drawingml/2006/main">
                  <a:graphicData uri="http://schemas.microsoft.com/office/word/2010/wordprocessingShape">
                    <wps:wsp>
                      <wps:cNvSpPr/>
                      <wps:spPr>
                        <a:xfrm>
                          <a:off x="0" y="0"/>
                          <a:ext cx="734691" cy="133350"/>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79991" id="Rectángulo 15" o:spid="_x0000_s1026" style="position:absolute;margin-left:7.95pt;margin-top:45.8pt;width:57.85pt;height:10.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" filled="f" strokecolor="red" strokeweight="1pt">
                <w10:wrap anchorx="margin"/>
              </v:rect>
            </w:pict>
          </mc:Fallback>
        </mc:AlternateContent>
      </w:r>
      <w:r w:rsidR="00F65488" w:rsidRPr="00011DE3">
        <w:rPr>
          <w:noProof/>
          <w:lang w:eastAsia="es-MX"/>
        </w:rPr>
        <w:drawing>
          <wp:inline distT="0" distB="0" distL="0" distR="0" wp14:anchorId="47B14FD5" wp14:editId="73F7500F">
            <wp:extent cx="5828030" cy="116586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28030" cy="1165860"/>
                    </a:xfrm>
                    <a:prstGeom prst="rect">
                      <a:avLst/>
                    </a:prstGeom>
                  </pic:spPr>
                </pic:pic>
              </a:graphicData>
            </a:graphic>
          </wp:inline>
        </w:drawing>
      </w:r>
    </w:p>
    <w:p w14:paraId="42D55036" w14:textId="6E39C4A3" w:rsidR="00B234CD" w:rsidRPr="00011DE3" w:rsidRDefault="00B234CD" w:rsidP="00B234CD">
      <w:pPr>
        <w:widowControl w:val="0"/>
        <w:tabs>
          <w:tab w:val="left" w:pos="0"/>
        </w:tabs>
        <w:autoSpaceDE w:val="0"/>
        <w:autoSpaceDN w:val="0"/>
        <w:adjustRightInd w:val="0"/>
        <w:jc w:val="center"/>
        <w:rPr>
          <w:rFonts w:ascii="Palatino Linotype" w:hAnsi="Palatino Linotype"/>
          <w:b/>
          <w:bCs/>
          <w:sz w:val="18"/>
        </w:rPr>
      </w:pPr>
    </w:p>
    <w:p w14:paraId="37E46EA4" w14:textId="2A905E4C" w:rsidR="00F65488" w:rsidRPr="00011DE3" w:rsidRDefault="00DF3C13" w:rsidP="00B234CD">
      <w:pPr>
        <w:widowControl w:val="0"/>
        <w:tabs>
          <w:tab w:val="left" w:pos="0"/>
        </w:tabs>
        <w:autoSpaceDE w:val="0"/>
        <w:autoSpaceDN w:val="0"/>
        <w:adjustRightInd w:val="0"/>
        <w:jc w:val="center"/>
        <w:rPr>
          <w:rFonts w:ascii="Palatino Linotype" w:hAnsi="Palatino Linotype"/>
          <w:b/>
          <w:bCs/>
        </w:rPr>
      </w:pPr>
      <w:r w:rsidRPr="00011DE3">
        <w:rPr>
          <w:noProof/>
          <w:lang w:eastAsia="es-MX"/>
        </w:rPr>
        <mc:AlternateContent>
          <mc:Choice Requires="wps">
            <w:drawing>
              <wp:anchor distT="0" distB="0" distL="114300" distR="114300" simplePos="0" relativeHeight="251713536" behindDoc="0" locked="0" layoutInCell="1" allowOverlap="1" wp14:anchorId="70C07C6E" wp14:editId="2E07CC78">
                <wp:simplePos x="0" y="0"/>
                <wp:positionH relativeFrom="margin">
                  <wp:posOffset>100965</wp:posOffset>
                </wp:positionH>
                <wp:positionV relativeFrom="paragraph">
                  <wp:posOffset>585470</wp:posOffset>
                </wp:positionV>
                <wp:extent cx="734691" cy="133350"/>
                <wp:effectExtent l="0" t="0" r="27940" b="19050"/>
                <wp:wrapNone/>
                <wp:docPr id="16" name="Rectángulo 16"/>
                <wp:cNvGraphicFramePr/>
                <a:graphic xmlns:a="http://schemas.openxmlformats.org/drawingml/2006/main">
                  <a:graphicData uri="http://schemas.microsoft.com/office/word/2010/wordprocessingShape">
                    <wps:wsp>
                      <wps:cNvSpPr/>
                      <wps:spPr>
                        <a:xfrm>
                          <a:off x="0" y="0"/>
                          <a:ext cx="734691" cy="133350"/>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975C2" id="Rectángulo 16" o:spid="_x0000_s1026" style="position:absolute;margin-left:7.95pt;margin-top:46.1pt;width:57.85pt;height:10.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" filled="f" strokecolor="red" strokeweight="1pt">
                <w10:wrap anchorx="margin"/>
              </v:rect>
            </w:pict>
          </mc:Fallback>
        </mc:AlternateContent>
      </w:r>
      <w:r w:rsidR="00F65488" w:rsidRPr="00011DE3">
        <w:rPr>
          <w:noProof/>
          <w:lang w:eastAsia="es-MX"/>
        </w:rPr>
        <w:drawing>
          <wp:inline distT="0" distB="0" distL="0" distR="0" wp14:anchorId="14C739AE" wp14:editId="15AD38AD">
            <wp:extent cx="5828030" cy="1164590"/>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28030" cy="1164590"/>
                    </a:xfrm>
                    <a:prstGeom prst="rect">
                      <a:avLst/>
                    </a:prstGeom>
                  </pic:spPr>
                </pic:pic>
              </a:graphicData>
            </a:graphic>
          </wp:inline>
        </w:drawing>
      </w:r>
    </w:p>
    <w:p w14:paraId="0C72FF96" w14:textId="5C2E8022" w:rsidR="00B234CD" w:rsidRPr="00011DE3" w:rsidRDefault="00B234CD" w:rsidP="00B234CD">
      <w:pPr>
        <w:widowControl w:val="0"/>
        <w:tabs>
          <w:tab w:val="left" w:pos="0"/>
        </w:tabs>
        <w:autoSpaceDE w:val="0"/>
        <w:autoSpaceDN w:val="0"/>
        <w:adjustRightInd w:val="0"/>
        <w:jc w:val="center"/>
        <w:rPr>
          <w:rFonts w:ascii="Palatino Linotype" w:hAnsi="Palatino Linotype"/>
          <w:b/>
          <w:bCs/>
          <w:sz w:val="18"/>
        </w:rPr>
      </w:pPr>
    </w:p>
    <w:p w14:paraId="3AA8B9B1" w14:textId="7EF68B83" w:rsidR="00F65488" w:rsidRPr="00011DE3" w:rsidRDefault="00DF3C13" w:rsidP="00B234CD">
      <w:pPr>
        <w:widowControl w:val="0"/>
        <w:tabs>
          <w:tab w:val="left" w:pos="0"/>
        </w:tabs>
        <w:autoSpaceDE w:val="0"/>
        <w:autoSpaceDN w:val="0"/>
        <w:adjustRightInd w:val="0"/>
        <w:spacing w:before="120"/>
        <w:jc w:val="center"/>
        <w:rPr>
          <w:rFonts w:ascii="Palatino Linotype" w:hAnsi="Palatino Linotype"/>
          <w:b/>
          <w:bCs/>
        </w:rPr>
      </w:pPr>
      <w:r w:rsidRPr="00011DE3">
        <w:rPr>
          <w:noProof/>
          <w:lang w:eastAsia="es-MX"/>
        </w:rPr>
        <mc:AlternateContent>
          <mc:Choice Requires="wps">
            <w:drawing>
              <wp:anchor distT="0" distB="0" distL="114300" distR="114300" simplePos="0" relativeHeight="251715584" behindDoc="0" locked="0" layoutInCell="1" allowOverlap="1" wp14:anchorId="19B4B0AE" wp14:editId="3DB5C4C4">
                <wp:simplePos x="0" y="0"/>
                <wp:positionH relativeFrom="margin">
                  <wp:posOffset>100965</wp:posOffset>
                </wp:positionH>
                <wp:positionV relativeFrom="paragraph">
                  <wp:posOffset>746125</wp:posOffset>
                </wp:positionV>
                <wp:extent cx="734691" cy="133350"/>
                <wp:effectExtent l="0" t="0" r="27940" b="19050"/>
                <wp:wrapNone/>
                <wp:docPr id="17" name="Rectángulo 17"/>
                <wp:cNvGraphicFramePr/>
                <a:graphic xmlns:a="http://schemas.openxmlformats.org/drawingml/2006/main">
                  <a:graphicData uri="http://schemas.microsoft.com/office/word/2010/wordprocessingShape">
                    <wps:wsp>
                      <wps:cNvSpPr/>
                      <wps:spPr>
                        <a:xfrm>
                          <a:off x="0" y="0"/>
                          <a:ext cx="734691" cy="133350"/>
                        </a:xfrm>
                        <a:prstGeom prst="rect">
                          <a:avLst/>
                        </a:prstGeom>
                        <a:noFill/>
                        <a:ln w="127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40893" id="Rectángulo 17" o:spid="_x0000_s1026" style="position:absolute;margin-left:7.95pt;margin-top:58.75pt;width:57.85pt;height:10.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" filled="f" strokecolor="red" strokeweight="1pt">
                <w10:wrap anchorx="margin"/>
              </v:rect>
            </w:pict>
          </mc:Fallback>
        </mc:AlternateContent>
      </w:r>
      <w:r w:rsidR="00F65488" w:rsidRPr="00011DE3">
        <w:rPr>
          <w:rFonts w:ascii="Palatino Linotype" w:hAnsi="Palatino Linotype"/>
          <w:b/>
          <w:bCs/>
          <w:noProof/>
          <w:sz w:val="18"/>
          <w:lang w:eastAsia="es-MX"/>
        </w:rPr>
        <w:drawing>
          <wp:inline distT="0" distB="0" distL="0" distR="0" wp14:anchorId="29D31775" wp14:editId="4267503C">
            <wp:extent cx="5828030" cy="1343660"/>
            <wp:effectExtent l="0" t="0" r="127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28030" cy="1343660"/>
                    </a:xfrm>
                    <a:prstGeom prst="rect">
                      <a:avLst/>
                    </a:prstGeom>
                  </pic:spPr>
                </pic:pic>
              </a:graphicData>
            </a:graphic>
          </wp:inline>
        </w:drawing>
      </w:r>
    </w:p>
    <w:p w14:paraId="7295F8E4" w14:textId="2B2939EF" w:rsidR="0041503F" w:rsidRPr="00011DE3" w:rsidRDefault="0041503F" w:rsidP="0041503F">
      <w:pPr>
        <w:pStyle w:val="Prrafodelista"/>
        <w:widowControl w:val="0"/>
        <w:tabs>
          <w:tab w:val="left" w:pos="0"/>
        </w:tabs>
        <w:autoSpaceDE w:val="0"/>
        <w:autoSpaceDN w:val="0"/>
        <w:adjustRightInd w:val="0"/>
        <w:spacing w:before="200" w:after="200" w:line="360" w:lineRule="auto"/>
        <w:ind w:left="0"/>
        <w:contextualSpacing w:val="0"/>
        <w:jc w:val="both"/>
        <w:rPr>
          <w:rFonts w:ascii="Palatino Linotype" w:hAnsi="Palatino Linotype"/>
          <w:bCs/>
        </w:rPr>
      </w:pPr>
      <w:r w:rsidRPr="00011DE3">
        <w:rPr>
          <w:rFonts w:ascii="Palatino Linotype" w:hAnsi="Palatino Linotype"/>
          <w:bCs/>
        </w:rPr>
        <w:t xml:space="preserve">Al respecto, se inserta a continuación el contenido de archivo electro electrónico </w:t>
      </w:r>
      <w:r w:rsidRPr="00011DE3">
        <w:rPr>
          <w:rFonts w:ascii="Palatino Linotype" w:hAnsi="Palatino Linotype"/>
          <w:b/>
          <w:bCs/>
          <w:i/>
        </w:rPr>
        <w:t>138.pdf</w:t>
      </w:r>
      <w:r w:rsidRPr="00011DE3">
        <w:rPr>
          <w:rFonts w:ascii="Palatino Linotype" w:hAnsi="Palatino Linotype"/>
          <w:bCs/>
        </w:rPr>
        <w:t xml:space="preserve">, ya que </w:t>
      </w:r>
      <w:r w:rsidRPr="00011DE3">
        <w:rPr>
          <w:rFonts w:ascii="Palatino Linotype" w:hAnsi="Palatino Linotype"/>
          <w:b/>
          <w:bCs/>
        </w:rPr>
        <w:t>EL SUJETO OBLIGADO</w:t>
      </w:r>
      <w:r w:rsidRPr="00011DE3">
        <w:rPr>
          <w:rFonts w:ascii="Palatino Linotype" w:hAnsi="Palatino Linotype"/>
          <w:bCs/>
        </w:rPr>
        <w:t xml:space="preserve"> fue omiso en darlo a conocer a </w:t>
      </w:r>
      <w:r w:rsidRPr="00011DE3">
        <w:rPr>
          <w:rFonts w:ascii="Palatino Linotype" w:hAnsi="Palatino Linotype"/>
          <w:b/>
          <w:bCs/>
        </w:rPr>
        <w:t>LA RECURRENTE</w:t>
      </w:r>
      <w:r w:rsidRPr="00011DE3">
        <w:rPr>
          <w:rFonts w:ascii="Palatino Linotype" w:hAnsi="Palatino Linotype"/>
          <w:bCs/>
        </w:rPr>
        <w:t xml:space="preserve">, con la respuesta a la solicitud de información </w:t>
      </w:r>
      <w:r w:rsidRPr="00011DE3">
        <w:rPr>
          <w:rFonts w:ascii="Palatino Linotype" w:hAnsi="Palatino Linotype" w:cs="Arial"/>
          <w:b/>
          <w:sz w:val="22"/>
          <w:szCs w:val="22"/>
        </w:rPr>
        <w:t>00613/UPVT/IP/2018</w:t>
      </w:r>
      <w:r w:rsidRPr="00011DE3">
        <w:rPr>
          <w:rFonts w:ascii="Palatino Linotype" w:hAnsi="Palatino Linotype"/>
          <w:bCs/>
        </w:rPr>
        <w:t>:</w:t>
      </w:r>
    </w:p>
    <w:p w14:paraId="7347BDBD" w14:textId="23542434" w:rsidR="003A2488" w:rsidRPr="00011DE3" w:rsidRDefault="00DC18E9" w:rsidP="003A2488">
      <w:pPr>
        <w:widowControl w:val="0"/>
        <w:tabs>
          <w:tab w:val="left" w:pos="0"/>
        </w:tabs>
        <w:autoSpaceDE w:val="0"/>
        <w:autoSpaceDN w:val="0"/>
        <w:adjustRightInd w:val="0"/>
        <w:jc w:val="center"/>
        <w:rPr>
          <w:rFonts w:ascii="Palatino Linotype" w:hAnsi="Palatino Linotype"/>
          <w:b/>
          <w:bCs/>
        </w:rPr>
      </w:pPr>
      <w:r w:rsidRPr="00011DE3">
        <w:rPr>
          <w:rFonts w:ascii="Palatino Linotype" w:hAnsi="Palatino Linotype"/>
          <w:b/>
          <w:bCs/>
          <w:i/>
        </w:rPr>
        <w:lastRenderedPageBreak/>
        <w:t>138.pdf</w:t>
      </w:r>
    </w:p>
    <w:p w14:paraId="25CB9441" w14:textId="703AE80A" w:rsidR="00DC18E9" w:rsidRPr="00011DE3" w:rsidRDefault="00DC18E9" w:rsidP="003A2488">
      <w:pPr>
        <w:widowControl w:val="0"/>
        <w:tabs>
          <w:tab w:val="left" w:pos="0"/>
        </w:tabs>
        <w:autoSpaceDE w:val="0"/>
        <w:autoSpaceDN w:val="0"/>
        <w:adjustRightInd w:val="0"/>
        <w:jc w:val="center"/>
        <w:rPr>
          <w:rFonts w:ascii="Palatino Linotype" w:hAnsi="Palatino Linotype"/>
          <w:b/>
          <w:bCs/>
        </w:rPr>
      </w:pPr>
      <w:r w:rsidRPr="00011DE3">
        <w:rPr>
          <w:noProof/>
          <w:lang w:eastAsia="es-MX"/>
        </w:rPr>
        <w:drawing>
          <wp:inline distT="0" distB="0" distL="0" distR="0" wp14:anchorId="1EE4BD33" wp14:editId="0727031B">
            <wp:extent cx="5493131" cy="70929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951" cy="7124998"/>
                    </a:xfrm>
                    <a:prstGeom prst="rect">
                      <a:avLst/>
                    </a:prstGeom>
                  </pic:spPr>
                </pic:pic>
              </a:graphicData>
            </a:graphic>
          </wp:inline>
        </w:drawing>
      </w:r>
    </w:p>
    <w:p w14:paraId="0E0357DC" w14:textId="6B8BE8C8" w:rsidR="00DC18E9" w:rsidRPr="00011DE3" w:rsidRDefault="00DC18E9" w:rsidP="003A2488">
      <w:pPr>
        <w:widowControl w:val="0"/>
        <w:tabs>
          <w:tab w:val="left" w:pos="0"/>
        </w:tabs>
        <w:autoSpaceDE w:val="0"/>
        <w:autoSpaceDN w:val="0"/>
        <w:adjustRightInd w:val="0"/>
        <w:jc w:val="center"/>
        <w:rPr>
          <w:rFonts w:ascii="Palatino Linotype" w:hAnsi="Palatino Linotype"/>
          <w:b/>
          <w:bCs/>
        </w:rPr>
      </w:pPr>
      <w:r w:rsidRPr="00011DE3">
        <w:rPr>
          <w:noProof/>
          <w:lang w:eastAsia="es-MX"/>
        </w:rPr>
        <w:lastRenderedPageBreak/>
        <w:drawing>
          <wp:inline distT="0" distB="0" distL="0" distR="0" wp14:anchorId="716E3970" wp14:editId="25FECB15">
            <wp:extent cx="5672745" cy="7423150"/>
            <wp:effectExtent l="0" t="0" r="444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7324" cy="7429142"/>
                    </a:xfrm>
                    <a:prstGeom prst="rect">
                      <a:avLst/>
                    </a:prstGeom>
                  </pic:spPr>
                </pic:pic>
              </a:graphicData>
            </a:graphic>
          </wp:inline>
        </w:drawing>
      </w:r>
    </w:p>
    <w:p w14:paraId="314E4905" w14:textId="7C0A6DE1" w:rsidR="00DC18E9" w:rsidRPr="00011DE3" w:rsidRDefault="00DC18E9" w:rsidP="003A2488">
      <w:pPr>
        <w:widowControl w:val="0"/>
        <w:tabs>
          <w:tab w:val="left" w:pos="0"/>
        </w:tabs>
        <w:autoSpaceDE w:val="0"/>
        <w:autoSpaceDN w:val="0"/>
        <w:adjustRightInd w:val="0"/>
        <w:jc w:val="center"/>
        <w:rPr>
          <w:rFonts w:ascii="Palatino Linotype" w:hAnsi="Palatino Linotype"/>
          <w:b/>
          <w:bCs/>
        </w:rPr>
      </w:pPr>
      <w:r w:rsidRPr="00011DE3">
        <w:rPr>
          <w:noProof/>
          <w:lang w:eastAsia="es-MX"/>
        </w:rPr>
        <w:lastRenderedPageBreak/>
        <w:drawing>
          <wp:inline distT="0" distB="0" distL="0" distR="0" wp14:anchorId="372655BD" wp14:editId="118FEBDA">
            <wp:extent cx="5693856" cy="7410450"/>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95673" cy="7412815"/>
                    </a:xfrm>
                    <a:prstGeom prst="rect">
                      <a:avLst/>
                    </a:prstGeom>
                  </pic:spPr>
                </pic:pic>
              </a:graphicData>
            </a:graphic>
          </wp:inline>
        </w:drawing>
      </w:r>
    </w:p>
    <w:p w14:paraId="56FC9B7B" w14:textId="624DD58A" w:rsidR="00DC18E9" w:rsidRPr="00011DE3" w:rsidRDefault="00DC18E9" w:rsidP="003A2488">
      <w:pPr>
        <w:widowControl w:val="0"/>
        <w:tabs>
          <w:tab w:val="left" w:pos="0"/>
        </w:tabs>
        <w:autoSpaceDE w:val="0"/>
        <w:autoSpaceDN w:val="0"/>
        <w:adjustRightInd w:val="0"/>
        <w:jc w:val="center"/>
        <w:rPr>
          <w:rFonts w:ascii="Palatino Linotype" w:hAnsi="Palatino Linotype"/>
          <w:b/>
          <w:bCs/>
        </w:rPr>
      </w:pPr>
      <w:r w:rsidRPr="00011DE3">
        <w:rPr>
          <w:noProof/>
          <w:lang w:eastAsia="es-MX"/>
        </w:rPr>
        <w:lastRenderedPageBreak/>
        <w:drawing>
          <wp:inline distT="0" distB="0" distL="0" distR="0" wp14:anchorId="5F060944" wp14:editId="059E5265">
            <wp:extent cx="4175185" cy="193064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09529" cy="1946530"/>
                    </a:xfrm>
                    <a:prstGeom prst="rect">
                      <a:avLst/>
                    </a:prstGeom>
                  </pic:spPr>
                </pic:pic>
              </a:graphicData>
            </a:graphic>
          </wp:inline>
        </w:drawing>
      </w:r>
    </w:p>
    <w:p w14:paraId="3CB909F0" w14:textId="02BFB7D9" w:rsidR="003A2488" w:rsidRPr="00011DE3" w:rsidRDefault="003A2488" w:rsidP="003A2488">
      <w:pPr>
        <w:jc w:val="center"/>
        <w:rPr>
          <w:rFonts w:ascii="Palatino Linotype" w:hAnsi="Palatino Linotype" w:cs="Arial"/>
          <w:sz w:val="22"/>
          <w:szCs w:val="22"/>
        </w:rPr>
      </w:pPr>
      <w:r w:rsidRPr="00011DE3">
        <w:rPr>
          <w:rFonts w:ascii="Palatino Linotype" w:hAnsi="Palatino Linotype"/>
          <w:bCs/>
          <w:sz w:val="22"/>
        </w:rPr>
        <w:t>[…]</w:t>
      </w:r>
    </w:p>
    <w:p w14:paraId="721DF7FE" w14:textId="558CC148" w:rsidR="003A2488" w:rsidRPr="00011DE3" w:rsidRDefault="003A2488" w:rsidP="003A2488">
      <w:pPr>
        <w:jc w:val="center"/>
        <w:rPr>
          <w:rFonts w:ascii="Palatino Linotype" w:hAnsi="Palatino Linotype" w:cs="Arial"/>
          <w:sz w:val="22"/>
          <w:szCs w:val="22"/>
        </w:rPr>
      </w:pPr>
      <w:r w:rsidRPr="00011DE3">
        <w:rPr>
          <w:noProof/>
          <w:lang w:eastAsia="es-MX"/>
        </w:rPr>
        <w:drawing>
          <wp:inline distT="0" distB="0" distL="0" distR="0" wp14:anchorId="13DFC831" wp14:editId="05D776C9">
            <wp:extent cx="4192437" cy="1592834"/>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49794" cy="1614625"/>
                    </a:xfrm>
                    <a:prstGeom prst="rect">
                      <a:avLst/>
                    </a:prstGeom>
                  </pic:spPr>
                </pic:pic>
              </a:graphicData>
            </a:graphic>
          </wp:inline>
        </w:drawing>
      </w:r>
    </w:p>
    <w:p w14:paraId="7829A803" w14:textId="77777777" w:rsidR="003A2488" w:rsidRPr="00011DE3" w:rsidRDefault="003A2488" w:rsidP="003A2488">
      <w:pPr>
        <w:jc w:val="center"/>
        <w:rPr>
          <w:rFonts w:ascii="Palatino Linotype" w:hAnsi="Palatino Linotype" w:cs="Arial"/>
          <w:sz w:val="22"/>
          <w:szCs w:val="22"/>
        </w:rPr>
      </w:pPr>
      <w:r w:rsidRPr="00011DE3">
        <w:rPr>
          <w:rFonts w:ascii="Palatino Linotype" w:hAnsi="Palatino Linotype"/>
          <w:bCs/>
          <w:sz w:val="22"/>
        </w:rPr>
        <w:t>[…]</w:t>
      </w:r>
    </w:p>
    <w:p w14:paraId="17E6302A" w14:textId="48274FC9" w:rsidR="003A2488" w:rsidRPr="00011DE3" w:rsidRDefault="003A2488" w:rsidP="003A2488">
      <w:pPr>
        <w:jc w:val="center"/>
        <w:rPr>
          <w:rFonts w:ascii="Palatino Linotype" w:hAnsi="Palatino Linotype" w:cs="Arial"/>
          <w:sz w:val="22"/>
          <w:szCs w:val="22"/>
        </w:rPr>
      </w:pPr>
      <w:r w:rsidRPr="00011DE3">
        <w:rPr>
          <w:noProof/>
          <w:lang w:eastAsia="es-MX"/>
        </w:rPr>
        <w:drawing>
          <wp:inline distT="0" distB="0" distL="0" distR="0" wp14:anchorId="272CB959" wp14:editId="35251A9B">
            <wp:extent cx="4244124" cy="1494090"/>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96636" cy="1512576"/>
                    </a:xfrm>
                    <a:prstGeom prst="rect">
                      <a:avLst/>
                    </a:prstGeom>
                  </pic:spPr>
                </pic:pic>
              </a:graphicData>
            </a:graphic>
          </wp:inline>
        </w:drawing>
      </w:r>
    </w:p>
    <w:p w14:paraId="3F986BFE" w14:textId="77777777" w:rsidR="003A2488" w:rsidRPr="00011DE3" w:rsidRDefault="003A2488" w:rsidP="003A2488">
      <w:pPr>
        <w:jc w:val="center"/>
        <w:rPr>
          <w:rFonts w:ascii="Palatino Linotype" w:hAnsi="Palatino Linotype" w:cs="Arial"/>
          <w:sz w:val="22"/>
          <w:szCs w:val="22"/>
        </w:rPr>
      </w:pPr>
      <w:r w:rsidRPr="00011DE3">
        <w:rPr>
          <w:rFonts w:ascii="Palatino Linotype" w:hAnsi="Palatino Linotype"/>
          <w:bCs/>
          <w:sz w:val="22"/>
        </w:rPr>
        <w:t>[…]</w:t>
      </w:r>
    </w:p>
    <w:p w14:paraId="1ED1BFA4" w14:textId="30549B3E" w:rsidR="003A2488" w:rsidRPr="00011DE3" w:rsidRDefault="003A2488" w:rsidP="003A2488">
      <w:pPr>
        <w:jc w:val="center"/>
        <w:rPr>
          <w:rFonts w:ascii="Palatino Linotype" w:hAnsi="Palatino Linotype" w:cs="Arial"/>
          <w:sz w:val="22"/>
          <w:szCs w:val="22"/>
        </w:rPr>
      </w:pPr>
      <w:r w:rsidRPr="00011DE3">
        <w:rPr>
          <w:noProof/>
          <w:lang w:eastAsia="es-MX"/>
        </w:rPr>
        <w:drawing>
          <wp:inline distT="0" distB="0" distL="0" distR="0" wp14:anchorId="38D4570A" wp14:editId="1B67FBC5">
            <wp:extent cx="4278702" cy="1614886"/>
            <wp:effectExtent l="0" t="0" r="762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36732" cy="1636788"/>
                    </a:xfrm>
                    <a:prstGeom prst="rect">
                      <a:avLst/>
                    </a:prstGeom>
                  </pic:spPr>
                </pic:pic>
              </a:graphicData>
            </a:graphic>
          </wp:inline>
        </w:drawing>
      </w:r>
    </w:p>
    <w:p w14:paraId="13579592" w14:textId="77777777" w:rsidR="003A2488" w:rsidRPr="00011DE3" w:rsidRDefault="003A2488" w:rsidP="003A2488">
      <w:pPr>
        <w:jc w:val="center"/>
        <w:rPr>
          <w:rFonts w:ascii="Palatino Linotype" w:hAnsi="Palatino Linotype" w:cs="Arial"/>
          <w:sz w:val="22"/>
          <w:szCs w:val="22"/>
        </w:rPr>
      </w:pPr>
      <w:r w:rsidRPr="00011DE3">
        <w:rPr>
          <w:rFonts w:ascii="Palatino Linotype" w:hAnsi="Palatino Linotype"/>
          <w:bCs/>
          <w:sz w:val="22"/>
        </w:rPr>
        <w:t>[…]</w:t>
      </w:r>
    </w:p>
    <w:p w14:paraId="0D43135B" w14:textId="7F35DB5B" w:rsidR="003A2488" w:rsidRPr="00011DE3" w:rsidRDefault="003A2488" w:rsidP="003A2488">
      <w:pPr>
        <w:jc w:val="center"/>
        <w:rPr>
          <w:rFonts w:ascii="Palatino Linotype" w:hAnsi="Palatino Linotype" w:cs="Arial"/>
          <w:sz w:val="22"/>
          <w:szCs w:val="22"/>
        </w:rPr>
      </w:pPr>
      <w:r w:rsidRPr="00011DE3">
        <w:rPr>
          <w:noProof/>
          <w:lang w:eastAsia="es-MX"/>
        </w:rPr>
        <w:lastRenderedPageBreak/>
        <w:drawing>
          <wp:inline distT="0" distB="0" distL="0" distR="0" wp14:anchorId="502D3A21" wp14:editId="168004FF">
            <wp:extent cx="5798484" cy="2526492"/>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8518" cy="2565721"/>
                    </a:xfrm>
                    <a:prstGeom prst="rect">
                      <a:avLst/>
                    </a:prstGeom>
                  </pic:spPr>
                </pic:pic>
              </a:graphicData>
            </a:graphic>
          </wp:inline>
        </w:drawing>
      </w:r>
    </w:p>
    <w:p w14:paraId="4CBA2256" w14:textId="43BB3C88" w:rsidR="00DF3C13" w:rsidRPr="00011DE3" w:rsidRDefault="00DF3C13" w:rsidP="00BD4450">
      <w:pPr>
        <w:pStyle w:val="Prrafodelista"/>
        <w:widowControl w:val="0"/>
        <w:numPr>
          <w:ilvl w:val="0"/>
          <w:numId w:val="3"/>
        </w:numPr>
        <w:tabs>
          <w:tab w:val="left" w:pos="0"/>
        </w:tabs>
        <w:autoSpaceDE w:val="0"/>
        <w:autoSpaceDN w:val="0"/>
        <w:adjustRightInd w:val="0"/>
        <w:spacing w:before="240" w:after="120" w:line="360" w:lineRule="auto"/>
        <w:ind w:left="0" w:firstLine="0"/>
        <w:contextualSpacing w:val="0"/>
        <w:jc w:val="both"/>
        <w:rPr>
          <w:rFonts w:ascii="Palatino Linotype" w:hAnsi="Palatino Linotype" w:cs="Arial"/>
        </w:rPr>
      </w:pPr>
      <w:bookmarkStart w:id="1" w:name="_Ref516130199"/>
      <w:bookmarkEnd w:id="0"/>
      <w:r w:rsidRPr="00011DE3">
        <w:rPr>
          <w:rFonts w:ascii="Palatino Linotype" w:hAnsi="Palatino Linotype" w:cs="Arial"/>
          <w:szCs w:val="20"/>
        </w:rPr>
        <w:t xml:space="preserve">De las </w:t>
      </w:r>
      <w:r w:rsidRPr="00011DE3">
        <w:rPr>
          <w:rFonts w:ascii="Palatino Linotype" w:hAnsi="Palatino Linotype" w:cs="Arial"/>
        </w:rPr>
        <w:t>constancias</w:t>
      </w:r>
      <w:r w:rsidRPr="00011DE3">
        <w:rPr>
          <w:rFonts w:ascii="Palatino Linotype" w:hAnsi="Palatino Linotype" w:cs="Arial"/>
          <w:szCs w:val="20"/>
        </w:rPr>
        <w:t xml:space="preserve"> que obran en </w:t>
      </w:r>
      <w:r w:rsidR="0034694E" w:rsidRPr="00011DE3">
        <w:rPr>
          <w:rFonts w:ascii="Palatino Linotype" w:hAnsi="Palatino Linotype" w:cs="Arial"/>
          <w:szCs w:val="20"/>
        </w:rPr>
        <w:t>los</w:t>
      </w:r>
      <w:r w:rsidRPr="00011DE3">
        <w:rPr>
          <w:rFonts w:ascii="Palatino Linotype" w:hAnsi="Palatino Linotype" w:cs="Arial"/>
          <w:szCs w:val="20"/>
        </w:rPr>
        <w:t xml:space="preserve"> expediente</w:t>
      </w:r>
      <w:r w:rsidR="0034694E" w:rsidRPr="00011DE3">
        <w:rPr>
          <w:rFonts w:ascii="Palatino Linotype" w:hAnsi="Palatino Linotype" w:cs="Arial"/>
          <w:szCs w:val="20"/>
        </w:rPr>
        <w:t>s</w:t>
      </w:r>
      <w:r w:rsidRPr="00011DE3">
        <w:rPr>
          <w:rFonts w:ascii="Palatino Linotype" w:hAnsi="Palatino Linotype" w:cs="Arial"/>
          <w:szCs w:val="20"/>
        </w:rPr>
        <w:t xml:space="preserve"> electrónico</w:t>
      </w:r>
      <w:r w:rsidR="0034694E" w:rsidRPr="00011DE3">
        <w:rPr>
          <w:rFonts w:ascii="Palatino Linotype" w:hAnsi="Palatino Linotype" w:cs="Arial"/>
          <w:szCs w:val="20"/>
        </w:rPr>
        <w:t>s</w:t>
      </w:r>
      <w:r w:rsidRPr="00011DE3">
        <w:rPr>
          <w:rFonts w:ascii="Palatino Linotype" w:hAnsi="Palatino Linotype" w:cs="Arial"/>
          <w:szCs w:val="20"/>
        </w:rPr>
        <w:t xml:space="preserve"> del </w:t>
      </w:r>
      <w:r w:rsidRPr="00011DE3">
        <w:rPr>
          <w:rFonts w:ascii="Palatino Linotype" w:hAnsi="Palatino Linotype" w:cs="Arial"/>
          <w:b/>
          <w:szCs w:val="20"/>
        </w:rPr>
        <w:t>SAIMEX</w:t>
      </w:r>
      <w:r w:rsidRPr="00011DE3">
        <w:rPr>
          <w:rFonts w:ascii="Palatino Linotype" w:hAnsi="Palatino Linotype" w:cs="Arial"/>
          <w:szCs w:val="20"/>
        </w:rPr>
        <w:t xml:space="preserve">, se advierte </w:t>
      </w:r>
      <w:r w:rsidRPr="00011DE3">
        <w:rPr>
          <w:rFonts w:ascii="Palatino Linotype" w:hAnsi="Palatino Linotype"/>
        </w:rPr>
        <w:t>que</w:t>
      </w:r>
      <w:r w:rsidRPr="00011DE3">
        <w:rPr>
          <w:rFonts w:ascii="Palatino Linotype" w:hAnsi="Palatino Linotype" w:cs="Arial"/>
        </w:rPr>
        <w:t xml:space="preserve"> en fecha </w:t>
      </w:r>
      <w:r w:rsidR="0034694E" w:rsidRPr="00011DE3">
        <w:rPr>
          <w:rFonts w:ascii="Palatino Linotype" w:hAnsi="Palatino Linotype" w:cs="Arial"/>
        </w:rPr>
        <w:t xml:space="preserve">treinta y uno de julio </w:t>
      </w:r>
      <w:r w:rsidRPr="00011DE3">
        <w:rPr>
          <w:rFonts w:ascii="Palatino Linotype" w:hAnsi="Palatino Linotype" w:cs="Arial"/>
        </w:rPr>
        <w:t>de dos mil dieci</w:t>
      </w:r>
      <w:r w:rsidR="0034694E" w:rsidRPr="00011DE3">
        <w:rPr>
          <w:rFonts w:ascii="Palatino Linotype" w:hAnsi="Palatino Linotype" w:cs="Arial"/>
        </w:rPr>
        <w:t>ocho</w:t>
      </w:r>
      <w:r w:rsidRPr="00011DE3">
        <w:rPr>
          <w:rFonts w:ascii="Palatino Linotype" w:hAnsi="Palatino Linotype"/>
        </w:rPr>
        <w:t>,</w:t>
      </w:r>
      <w:r w:rsidRPr="00011DE3">
        <w:rPr>
          <w:rFonts w:ascii="Palatino Linotype" w:hAnsi="Palatino Linotype" w:cs="Arial"/>
        </w:rPr>
        <w:t xml:space="preserve"> </w:t>
      </w:r>
      <w:r w:rsidRPr="00011DE3">
        <w:rPr>
          <w:rFonts w:ascii="Palatino Linotype" w:hAnsi="Palatino Linotype" w:cs="Arial"/>
          <w:b/>
        </w:rPr>
        <w:t>EL SUJETO OBLIGADO</w:t>
      </w:r>
      <w:r w:rsidRPr="00011DE3">
        <w:rPr>
          <w:rFonts w:ascii="Palatino Linotype" w:hAnsi="Palatino Linotype" w:cs="Arial"/>
        </w:rPr>
        <w:t xml:space="preserve"> dio respuesta a las </w:t>
      </w:r>
      <w:r w:rsidRPr="00011DE3">
        <w:rPr>
          <w:rFonts w:ascii="Palatino Linotype" w:hAnsi="Palatino Linotype"/>
        </w:rPr>
        <w:t>solicitudes</w:t>
      </w:r>
      <w:r w:rsidRPr="00011DE3">
        <w:rPr>
          <w:rFonts w:ascii="Palatino Linotype" w:hAnsi="Palatino Linotype" w:cs="Arial"/>
        </w:rPr>
        <w:t xml:space="preserve"> de </w:t>
      </w:r>
      <w:r w:rsidRPr="00011DE3">
        <w:rPr>
          <w:rFonts w:ascii="Palatino Linotype" w:hAnsi="Palatino Linotype"/>
        </w:rPr>
        <w:t>acceso</w:t>
      </w:r>
      <w:r w:rsidRPr="00011DE3">
        <w:rPr>
          <w:rFonts w:ascii="Palatino Linotype" w:hAnsi="Palatino Linotype" w:cs="Arial"/>
        </w:rPr>
        <w:t xml:space="preserve"> a la información pública requeridas por </w:t>
      </w:r>
      <w:r w:rsidRPr="00011DE3">
        <w:rPr>
          <w:rFonts w:ascii="Palatino Linotype" w:hAnsi="Palatino Linotype" w:cs="Arial"/>
          <w:b/>
        </w:rPr>
        <w:t>LA RECURRENTE</w:t>
      </w:r>
      <w:r w:rsidR="0034694E" w:rsidRPr="00011DE3">
        <w:rPr>
          <w:rFonts w:ascii="Palatino Linotype" w:hAnsi="Palatino Linotype" w:cs="Arial"/>
        </w:rPr>
        <w:t>, en las cuales señaló</w:t>
      </w:r>
      <w:r w:rsidRPr="00011DE3">
        <w:rPr>
          <w:rFonts w:ascii="Palatino Linotype" w:hAnsi="Palatino Linotype" w:cs="Arial"/>
        </w:rPr>
        <w:t xml:space="preserve"> lo siguiente:</w:t>
      </w:r>
    </w:p>
    <w:p w14:paraId="023354E0" w14:textId="77777777" w:rsidR="0034694E" w:rsidRPr="00011DE3" w:rsidRDefault="0034694E" w:rsidP="0034694E">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t>00613/UPVT/IP/2018</w:t>
      </w:r>
      <w:r w:rsidRPr="00011DE3">
        <w:rPr>
          <w:rFonts w:ascii="Palatino Linotype" w:hAnsi="Palatino Linotype" w:cs="Arial"/>
          <w:b/>
          <w:bCs/>
          <w:sz w:val="22"/>
          <w:szCs w:val="22"/>
          <w:lang w:val="pt-BR"/>
        </w:rPr>
        <w:t xml:space="preserve"> – (02737/INFOEM/IP/RR/2018)</w:t>
      </w:r>
    </w:p>
    <w:p w14:paraId="064BC4A9" w14:textId="77777777" w:rsidR="0034694E" w:rsidRPr="00011DE3" w:rsidRDefault="0034694E" w:rsidP="0034694E">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 xml:space="preserve">“De conformidad con los artículos 1, 2, 3, fracciones XLIV, 4, 12, 16, 23 fracción V, 24 fracción XI y último párrafo, 50, 51, 53 fracciones II, IV, V y VI de la Ley de Transparencia y Acceso a la Información Pública del Estado de México y Municipios, me permito comentar a usted lo siguiente: </w:t>
      </w:r>
    </w:p>
    <w:p w14:paraId="23C42C1D" w14:textId="77777777" w:rsidR="0034694E" w:rsidRPr="00011DE3" w:rsidRDefault="0034694E" w:rsidP="0034694E">
      <w:pPr>
        <w:spacing w:before="120" w:after="120"/>
        <w:ind w:left="709" w:right="709" w:firstLine="707"/>
        <w:jc w:val="both"/>
        <w:rPr>
          <w:rFonts w:ascii="Palatino Linotype" w:hAnsi="Palatino Linotype" w:cs="Arial"/>
          <w:i/>
          <w:sz w:val="22"/>
          <w:szCs w:val="22"/>
        </w:rPr>
      </w:pPr>
      <w:r w:rsidRPr="00011DE3">
        <w:rPr>
          <w:rFonts w:ascii="Palatino Linotype" w:hAnsi="Palatino Linotype" w:cs="Arial"/>
          <w:i/>
          <w:sz w:val="22"/>
          <w:szCs w:val="22"/>
        </w:rPr>
        <w:t xml:space="preserve">En atención a la solicitud de información pública registrada con el número de folio 00613/UPVT/IP/2018 que realizó el 26 de junio del año en curso, sírvase encontrar en archivo adjunto copia digitalizada en formato pdf del oficio emitido por el Servidor Público Habilitado, del Departamento de Vinculación y Extensión, en el cual se detalla lo referente a su solicitud de información. </w:t>
      </w:r>
    </w:p>
    <w:p w14:paraId="37DD1F28" w14:textId="77777777" w:rsidR="0034694E" w:rsidRPr="00011DE3" w:rsidRDefault="0034694E" w:rsidP="0034694E">
      <w:pPr>
        <w:spacing w:before="120" w:after="120"/>
        <w:ind w:left="709" w:right="709" w:firstLine="707"/>
        <w:jc w:val="both"/>
        <w:rPr>
          <w:rFonts w:ascii="Palatino Linotype" w:hAnsi="Palatino Linotype" w:cs="Arial"/>
          <w:sz w:val="22"/>
          <w:szCs w:val="22"/>
        </w:rPr>
      </w:pPr>
      <w:r w:rsidRPr="00011DE3">
        <w:rPr>
          <w:rFonts w:ascii="Palatino Linotype" w:hAnsi="Palatino Linotype" w:cs="Arial"/>
          <w:i/>
          <w:sz w:val="22"/>
          <w:szCs w:val="22"/>
        </w:rPr>
        <w:t>Se hace de su conocimiento el término de quince días para interponer el recurso de revisión que se señala en los artículos 176,177 y 178 de la Ley de la materia, en caso de considerar que la respuesta es desfavorable a su solicitud.”</w:t>
      </w:r>
      <w:r w:rsidRPr="00011DE3">
        <w:rPr>
          <w:rFonts w:ascii="Palatino Linotype" w:hAnsi="Palatino Linotype" w:cs="Arial"/>
          <w:sz w:val="22"/>
          <w:szCs w:val="22"/>
        </w:rPr>
        <w:t xml:space="preserve"> (Sic)</w:t>
      </w:r>
    </w:p>
    <w:p w14:paraId="390108D4" w14:textId="0462BC29" w:rsidR="0034694E" w:rsidRPr="00011DE3" w:rsidRDefault="0034694E" w:rsidP="0034694E">
      <w:pPr>
        <w:pStyle w:val="Prrafodelista"/>
        <w:widowControl w:val="0"/>
        <w:tabs>
          <w:tab w:val="left" w:pos="0"/>
        </w:tabs>
        <w:autoSpaceDE w:val="0"/>
        <w:autoSpaceDN w:val="0"/>
        <w:adjustRightInd w:val="0"/>
        <w:spacing w:before="240" w:after="120" w:line="360" w:lineRule="auto"/>
        <w:ind w:left="0"/>
        <w:contextualSpacing w:val="0"/>
        <w:jc w:val="both"/>
        <w:rPr>
          <w:rFonts w:ascii="Palatino Linotype" w:hAnsi="Palatino Linotype"/>
          <w:bCs/>
        </w:rPr>
      </w:pPr>
      <w:r w:rsidRPr="00011DE3">
        <w:rPr>
          <w:rFonts w:ascii="Palatino Linotype" w:hAnsi="Palatino Linotype" w:cs="Arial"/>
          <w:sz w:val="22"/>
          <w:szCs w:val="22"/>
        </w:rPr>
        <w:t>A esta respuesta adjuntó únicamente e</w:t>
      </w:r>
      <w:r w:rsidRPr="00011DE3">
        <w:rPr>
          <w:rFonts w:ascii="Palatino Linotype" w:hAnsi="Palatino Linotype" w:cs="Arial"/>
        </w:rPr>
        <w:t>l</w:t>
      </w:r>
      <w:r w:rsidRPr="00011DE3">
        <w:rPr>
          <w:rFonts w:ascii="Palatino Linotype" w:hAnsi="Palatino Linotype"/>
        </w:rPr>
        <w:t xml:space="preserve"> archivo electrónico denominado </w:t>
      </w:r>
      <w:r w:rsidRPr="00011DE3">
        <w:rPr>
          <w:rFonts w:ascii="Palatino Linotype" w:hAnsi="Palatino Linotype"/>
          <w:b/>
          <w:bCs/>
          <w:i/>
        </w:rPr>
        <w:t>SOLICITUD 00613.pdf</w:t>
      </w:r>
      <w:r w:rsidRPr="00011DE3">
        <w:rPr>
          <w:rFonts w:ascii="Palatino Linotype" w:hAnsi="Palatino Linotype"/>
          <w:bCs/>
        </w:rPr>
        <w:t>, que contiene lo siguiente:</w:t>
      </w:r>
    </w:p>
    <w:p w14:paraId="77BC6D27" w14:textId="77777777" w:rsidR="0034694E" w:rsidRPr="00011DE3" w:rsidRDefault="0034694E" w:rsidP="0034694E">
      <w:pPr>
        <w:pStyle w:val="Prrafodelista"/>
        <w:widowControl w:val="0"/>
        <w:tabs>
          <w:tab w:val="left" w:pos="0"/>
        </w:tabs>
        <w:autoSpaceDE w:val="0"/>
        <w:autoSpaceDN w:val="0"/>
        <w:adjustRightInd w:val="0"/>
        <w:ind w:left="0"/>
        <w:contextualSpacing w:val="0"/>
        <w:jc w:val="center"/>
        <w:rPr>
          <w:rFonts w:ascii="Palatino Linotype" w:hAnsi="Palatino Linotype" w:cs="Arial"/>
        </w:rPr>
      </w:pPr>
      <w:r w:rsidRPr="00011DE3">
        <w:rPr>
          <w:noProof/>
          <w:lang w:eastAsia="es-MX"/>
        </w:rPr>
        <w:lastRenderedPageBreak/>
        <w:drawing>
          <wp:inline distT="0" distB="0" distL="0" distR="0" wp14:anchorId="12B45D98" wp14:editId="1912F63D">
            <wp:extent cx="5815342" cy="7436767"/>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05859" cy="7552521"/>
                    </a:xfrm>
                    <a:prstGeom prst="rect">
                      <a:avLst/>
                    </a:prstGeom>
                  </pic:spPr>
                </pic:pic>
              </a:graphicData>
            </a:graphic>
          </wp:inline>
        </w:drawing>
      </w:r>
    </w:p>
    <w:p w14:paraId="537D5619" w14:textId="7A203A7E" w:rsidR="00306F13" w:rsidRPr="00011DE3" w:rsidRDefault="00E36F79" w:rsidP="00BD4450">
      <w:pPr>
        <w:spacing w:before="12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lastRenderedPageBreak/>
        <w:t>00610/UPVT/IP/2018 – (02738/INFOEM/IP/RR/2018)</w:t>
      </w:r>
    </w:p>
    <w:p w14:paraId="329ED9FD" w14:textId="77777777" w:rsidR="00306F13" w:rsidRPr="00011DE3" w:rsidRDefault="00306F13" w:rsidP="00306F13">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 xml:space="preserve">“De conformidad con los artículos 1, 2, 3, fracciones XLIV, 4, 12, 16, 23 fracción V, 24 fracción XI y último párrafo, 50, 51, 53 fracciones II, IV, V y VI de la Ley de Transparencia y Acceso a la Información Pública del Estado de México y Municipios, me permito comentar a usted lo siguiente: </w:t>
      </w:r>
    </w:p>
    <w:p w14:paraId="6D71DDD9" w14:textId="40288934" w:rsidR="00306F13" w:rsidRPr="00011DE3" w:rsidRDefault="00306F13" w:rsidP="00306F13">
      <w:pPr>
        <w:spacing w:before="120" w:after="120"/>
        <w:ind w:left="709" w:right="709" w:firstLine="707"/>
        <w:jc w:val="both"/>
        <w:rPr>
          <w:rFonts w:ascii="Palatino Linotype" w:hAnsi="Palatino Linotype" w:cs="Arial"/>
          <w:i/>
          <w:sz w:val="22"/>
          <w:szCs w:val="22"/>
        </w:rPr>
      </w:pPr>
      <w:r w:rsidRPr="00011DE3">
        <w:rPr>
          <w:rFonts w:ascii="Palatino Linotype" w:hAnsi="Palatino Linotype" w:cs="Arial"/>
          <w:i/>
          <w:sz w:val="22"/>
          <w:szCs w:val="22"/>
        </w:rPr>
        <w:t>En atención a la solicitud de información pública registrada con el número de folio 0061</w:t>
      </w:r>
      <w:r w:rsidR="00CA4A68" w:rsidRPr="00011DE3">
        <w:rPr>
          <w:rFonts w:ascii="Palatino Linotype" w:hAnsi="Palatino Linotype" w:cs="Arial"/>
          <w:i/>
          <w:sz w:val="22"/>
          <w:szCs w:val="22"/>
        </w:rPr>
        <w:t>0</w:t>
      </w:r>
      <w:r w:rsidRPr="00011DE3">
        <w:rPr>
          <w:rFonts w:ascii="Palatino Linotype" w:hAnsi="Palatino Linotype" w:cs="Arial"/>
          <w:i/>
          <w:sz w:val="22"/>
          <w:szCs w:val="22"/>
        </w:rPr>
        <w:t xml:space="preserve">/UPVT/IP/2018 que realizó el 26 de junio del año en curso, sírvase encontrar en archivo adjunto copia digitalizada en formato pdf del oficio emitido por el Servidor Público Habilitado, del Departamento de Vinculación y Extensión, en el cual se detalla lo referente a su solicitud de información. </w:t>
      </w:r>
    </w:p>
    <w:p w14:paraId="0A5CCCCF" w14:textId="4458BCE0" w:rsidR="00306F13" w:rsidRPr="00011DE3" w:rsidRDefault="00306F13" w:rsidP="00306F13">
      <w:pPr>
        <w:spacing w:before="120" w:after="120"/>
        <w:ind w:left="709" w:right="709" w:firstLine="707"/>
        <w:jc w:val="both"/>
        <w:rPr>
          <w:rFonts w:ascii="Palatino Linotype" w:hAnsi="Palatino Linotype" w:cs="Arial"/>
          <w:sz w:val="22"/>
          <w:szCs w:val="22"/>
        </w:rPr>
      </w:pPr>
      <w:r w:rsidRPr="00011DE3">
        <w:rPr>
          <w:rFonts w:ascii="Palatino Linotype" w:hAnsi="Palatino Linotype" w:cs="Arial"/>
          <w:i/>
          <w:sz w:val="22"/>
          <w:szCs w:val="22"/>
        </w:rPr>
        <w:t>Se hace de su conocimiento el término de quince días para interponer el recurso de revisión que se señala en los artículos 176,177 y 178 de la Ley de la materia, en caso de considerar que la respuesta es desfavorable a su solicitud.”</w:t>
      </w:r>
      <w:r w:rsidRPr="00011DE3">
        <w:rPr>
          <w:rFonts w:ascii="Palatino Linotype" w:hAnsi="Palatino Linotype" w:cs="Arial"/>
          <w:sz w:val="22"/>
          <w:szCs w:val="22"/>
        </w:rPr>
        <w:t xml:space="preserve"> (Sic)</w:t>
      </w:r>
    </w:p>
    <w:p w14:paraId="05E6FE01" w14:textId="0D9C2706" w:rsidR="00514507" w:rsidRPr="00011DE3" w:rsidRDefault="00CB4D5F" w:rsidP="00BD4450">
      <w:pPr>
        <w:pStyle w:val="Prrafodelista"/>
        <w:widowControl w:val="0"/>
        <w:tabs>
          <w:tab w:val="left" w:pos="0"/>
        </w:tabs>
        <w:autoSpaceDE w:val="0"/>
        <w:autoSpaceDN w:val="0"/>
        <w:adjustRightInd w:val="0"/>
        <w:spacing w:before="240" w:after="120" w:line="360" w:lineRule="auto"/>
        <w:ind w:left="0"/>
        <w:contextualSpacing w:val="0"/>
        <w:jc w:val="both"/>
        <w:rPr>
          <w:rFonts w:ascii="Palatino Linotype" w:hAnsi="Palatino Linotype"/>
          <w:bCs/>
        </w:rPr>
      </w:pPr>
      <w:r w:rsidRPr="00011DE3">
        <w:rPr>
          <w:rFonts w:ascii="Palatino Linotype" w:hAnsi="Palatino Linotype" w:cs="Arial"/>
          <w:sz w:val="22"/>
          <w:szCs w:val="22"/>
        </w:rPr>
        <w:t>A</w:t>
      </w:r>
      <w:r w:rsidR="00BD4450" w:rsidRPr="00011DE3">
        <w:rPr>
          <w:rFonts w:ascii="Palatino Linotype" w:hAnsi="Palatino Linotype" w:cs="Arial"/>
          <w:sz w:val="22"/>
          <w:szCs w:val="22"/>
        </w:rPr>
        <w:t>simismo</w:t>
      </w:r>
      <w:r w:rsidRPr="00011DE3">
        <w:rPr>
          <w:rFonts w:ascii="Palatino Linotype" w:hAnsi="Palatino Linotype" w:cs="Arial"/>
          <w:sz w:val="22"/>
          <w:szCs w:val="22"/>
        </w:rPr>
        <w:t xml:space="preserve">, adjuntó </w:t>
      </w:r>
      <w:r w:rsidR="00BD4450" w:rsidRPr="00011DE3">
        <w:rPr>
          <w:rFonts w:ascii="Palatino Linotype" w:hAnsi="Palatino Linotype" w:cs="Arial"/>
          <w:sz w:val="22"/>
          <w:szCs w:val="22"/>
        </w:rPr>
        <w:t xml:space="preserve">a esta respuesta </w:t>
      </w:r>
      <w:r w:rsidR="00514507" w:rsidRPr="00011DE3">
        <w:rPr>
          <w:rFonts w:ascii="Palatino Linotype" w:hAnsi="Palatino Linotype" w:cs="Arial"/>
        </w:rPr>
        <w:t>los</w:t>
      </w:r>
      <w:r w:rsidR="00514507" w:rsidRPr="00011DE3">
        <w:rPr>
          <w:rFonts w:ascii="Palatino Linotype" w:hAnsi="Palatino Linotype"/>
        </w:rPr>
        <w:t xml:space="preserve"> archivos electrónicos denominados </w:t>
      </w:r>
      <w:r w:rsidR="00514507" w:rsidRPr="00011DE3">
        <w:rPr>
          <w:rFonts w:ascii="Palatino Linotype" w:hAnsi="Palatino Linotype"/>
          <w:b/>
          <w:bCs/>
          <w:i/>
        </w:rPr>
        <w:t>OFIC SOL 610.pdf</w:t>
      </w:r>
      <w:r w:rsidR="00514507" w:rsidRPr="00011DE3">
        <w:rPr>
          <w:rFonts w:ascii="Palatino Linotype" w:hAnsi="Palatino Linotype" w:cs="Arial"/>
          <w:sz w:val="22"/>
          <w:szCs w:val="22"/>
        </w:rPr>
        <w:t xml:space="preserve">, </w:t>
      </w:r>
      <w:r w:rsidR="00514507" w:rsidRPr="00011DE3">
        <w:rPr>
          <w:rFonts w:ascii="Palatino Linotype" w:hAnsi="Palatino Linotype"/>
          <w:b/>
          <w:bCs/>
          <w:i/>
        </w:rPr>
        <w:t>RSPH SOL 610 AR.pdf</w:t>
      </w:r>
      <w:r w:rsidR="00514507" w:rsidRPr="00011DE3">
        <w:rPr>
          <w:rFonts w:ascii="Palatino Linotype" w:hAnsi="Palatino Linotype" w:cs="Arial"/>
          <w:sz w:val="22"/>
          <w:szCs w:val="22"/>
        </w:rPr>
        <w:t xml:space="preserve">, </w:t>
      </w:r>
      <w:r w:rsidR="00514507" w:rsidRPr="00011DE3">
        <w:rPr>
          <w:rFonts w:ascii="Palatino Linotype" w:hAnsi="Palatino Linotype"/>
          <w:b/>
          <w:bCs/>
          <w:i/>
        </w:rPr>
        <w:t>RSPH SOL 610 PAU.pdf</w:t>
      </w:r>
      <w:r w:rsidR="00514507" w:rsidRPr="00011DE3">
        <w:rPr>
          <w:rFonts w:ascii="Palatino Linotype" w:hAnsi="Palatino Linotype" w:cs="Arial"/>
          <w:sz w:val="22"/>
          <w:szCs w:val="22"/>
        </w:rPr>
        <w:t xml:space="preserve">, </w:t>
      </w:r>
      <w:r w:rsidR="00514507" w:rsidRPr="00011DE3">
        <w:rPr>
          <w:rFonts w:ascii="Palatino Linotype" w:hAnsi="Palatino Linotype"/>
          <w:b/>
          <w:bCs/>
          <w:i/>
        </w:rPr>
        <w:t>RSPH SOL 610 FE.pdf</w:t>
      </w:r>
      <w:r w:rsidR="00514507" w:rsidRPr="00011DE3">
        <w:rPr>
          <w:rFonts w:ascii="Palatino Linotype" w:hAnsi="Palatino Linotype" w:cs="Arial"/>
          <w:sz w:val="22"/>
          <w:szCs w:val="22"/>
        </w:rPr>
        <w:t xml:space="preserve">, </w:t>
      </w:r>
      <w:r w:rsidR="00514507" w:rsidRPr="00011DE3">
        <w:rPr>
          <w:rFonts w:ascii="Palatino Linotype" w:hAnsi="Palatino Linotype"/>
          <w:b/>
          <w:bCs/>
          <w:i/>
        </w:rPr>
        <w:t>RSPH SOL 610 TRIN.pdf</w:t>
      </w:r>
      <w:r w:rsidR="00C34491" w:rsidRPr="00011DE3">
        <w:rPr>
          <w:rFonts w:ascii="Palatino Linotype" w:hAnsi="Palatino Linotype" w:cs="Arial"/>
          <w:sz w:val="22"/>
          <w:szCs w:val="22"/>
        </w:rPr>
        <w:t xml:space="preserve"> y</w:t>
      </w:r>
      <w:r w:rsidR="00514507" w:rsidRPr="00011DE3">
        <w:rPr>
          <w:rFonts w:ascii="Palatino Linotype" w:hAnsi="Palatino Linotype" w:cs="Arial"/>
          <w:sz w:val="22"/>
          <w:szCs w:val="22"/>
        </w:rPr>
        <w:t xml:space="preserve"> </w:t>
      </w:r>
      <w:r w:rsidR="00514507" w:rsidRPr="00011DE3">
        <w:rPr>
          <w:rFonts w:ascii="Palatino Linotype" w:hAnsi="Palatino Linotype"/>
          <w:b/>
          <w:bCs/>
          <w:i/>
        </w:rPr>
        <w:t>RSPH SOL 610 LE.pdf</w:t>
      </w:r>
      <w:r w:rsidR="00BD4450" w:rsidRPr="00011DE3">
        <w:rPr>
          <w:rFonts w:ascii="Palatino Linotype" w:hAnsi="Palatino Linotype"/>
          <w:bCs/>
        </w:rPr>
        <w:t>, que contienen lo siguiente:</w:t>
      </w:r>
      <w:r w:rsidR="00BB71C2"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p>
    <w:p w14:paraId="68F1B795" w14:textId="113CE265"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Cs/>
        </w:rPr>
      </w:pPr>
      <w:r w:rsidRPr="00011DE3">
        <w:rPr>
          <w:rFonts w:ascii="Palatino Linotype" w:hAnsi="Palatino Linotype"/>
          <w:b/>
          <w:bCs/>
          <w:i/>
        </w:rPr>
        <w:lastRenderedPageBreak/>
        <w:t>OFIC SOL 610.pdf</w:t>
      </w:r>
    </w:p>
    <w:p w14:paraId="696C0A96" w14:textId="28051972" w:rsidR="00BD4450" w:rsidRPr="00011DE3" w:rsidRDefault="00BD4450" w:rsidP="00BB71C2">
      <w:pPr>
        <w:pStyle w:val="Prrafodelista"/>
        <w:widowControl w:val="0"/>
        <w:tabs>
          <w:tab w:val="left" w:pos="0"/>
          <w:tab w:val="left" w:pos="7655"/>
        </w:tabs>
        <w:autoSpaceDE w:val="0"/>
        <w:autoSpaceDN w:val="0"/>
        <w:adjustRightInd w:val="0"/>
        <w:ind w:left="0"/>
        <w:contextualSpacing w:val="0"/>
        <w:jc w:val="center"/>
        <w:rPr>
          <w:rFonts w:ascii="Palatino Linotype" w:hAnsi="Palatino Linotype"/>
          <w:bCs/>
        </w:rPr>
      </w:pPr>
      <w:r w:rsidRPr="00011DE3">
        <w:rPr>
          <w:noProof/>
          <w:lang w:eastAsia="es-MX"/>
        </w:rPr>
        <w:drawing>
          <wp:inline distT="0" distB="0" distL="0" distR="0" wp14:anchorId="66AE0560" wp14:editId="635C1EDF">
            <wp:extent cx="5406773" cy="7230631"/>
            <wp:effectExtent l="0" t="0" r="381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38142" cy="7272582"/>
                    </a:xfrm>
                    <a:prstGeom prst="rect">
                      <a:avLst/>
                    </a:prstGeom>
                  </pic:spPr>
                </pic:pic>
              </a:graphicData>
            </a:graphic>
          </wp:inline>
        </w:drawing>
      </w:r>
    </w:p>
    <w:p w14:paraId="2CAC1812" w14:textId="77777777"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RSPH SOL 610 AR.pdf</w:t>
      </w:r>
    </w:p>
    <w:p w14:paraId="473D9076" w14:textId="44C58DEA"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69E22472" wp14:editId="5D23C3DF">
            <wp:extent cx="5796050" cy="7135492"/>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11712" cy="7154774"/>
                    </a:xfrm>
                    <a:prstGeom prst="rect">
                      <a:avLst/>
                    </a:prstGeom>
                  </pic:spPr>
                </pic:pic>
              </a:graphicData>
            </a:graphic>
          </wp:inline>
        </w:drawing>
      </w:r>
    </w:p>
    <w:p w14:paraId="2D5883DE" w14:textId="77777777"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RSPH SOL 610 PAU.pdf</w:t>
      </w:r>
    </w:p>
    <w:p w14:paraId="7FE9D7DA" w14:textId="126FDFCC" w:rsidR="00BD4450" w:rsidRPr="00011DE3" w:rsidRDefault="00D8294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68E93EEB" wp14:editId="2B1D94C6">
            <wp:extent cx="5668273" cy="7300570"/>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95858" cy="7336099"/>
                    </a:xfrm>
                    <a:prstGeom prst="rect">
                      <a:avLst/>
                    </a:prstGeom>
                  </pic:spPr>
                </pic:pic>
              </a:graphicData>
            </a:graphic>
          </wp:inline>
        </w:drawing>
      </w:r>
    </w:p>
    <w:p w14:paraId="46032EBA" w14:textId="77777777"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RSPH SOL 610 FE.pdf</w:t>
      </w:r>
    </w:p>
    <w:p w14:paraId="2A4E243D" w14:textId="5C38A93F" w:rsidR="00BD4450" w:rsidRPr="00011DE3" w:rsidRDefault="00D8294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04C1CE60" wp14:editId="02DF7087">
            <wp:extent cx="5627266" cy="7315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8517" cy="7342825"/>
                    </a:xfrm>
                    <a:prstGeom prst="rect">
                      <a:avLst/>
                    </a:prstGeom>
                  </pic:spPr>
                </pic:pic>
              </a:graphicData>
            </a:graphic>
          </wp:inline>
        </w:drawing>
      </w:r>
    </w:p>
    <w:p w14:paraId="28FEF40C" w14:textId="77777777"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RSPH SOL 610 TRIN.pdf</w:t>
      </w:r>
    </w:p>
    <w:p w14:paraId="76975B42" w14:textId="4B1C88E6" w:rsidR="00BD4450" w:rsidRPr="00011DE3" w:rsidRDefault="00D82940" w:rsidP="00BD4450">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20BCCC81" wp14:editId="66AE9118">
            <wp:extent cx="5811456" cy="71247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20783" cy="7136135"/>
                    </a:xfrm>
                    <a:prstGeom prst="rect">
                      <a:avLst/>
                    </a:prstGeom>
                  </pic:spPr>
                </pic:pic>
              </a:graphicData>
            </a:graphic>
          </wp:inline>
        </w:drawing>
      </w:r>
    </w:p>
    <w:p w14:paraId="70DF1A85" w14:textId="153420A3" w:rsidR="00BD4450" w:rsidRPr="00011DE3" w:rsidRDefault="00BD4450" w:rsidP="00BD4450">
      <w:pPr>
        <w:pStyle w:val="Prrafodelista"/>
        <w:widowControl w:val="0"/>
        <w:tabs>
          <w:tab w:val="left" w:pos="0"/>
        </w:tabs>
        <w:autoSpaceDE w:val="0"/>
        <w:autoSpaceDN w:val="0"/>
        <w:adjustRightInd w:val="0"/>
        <w:ind w:left="0"/>
        <w:contextualSpacing w:val="0"/>
        <w:jc w:val="center"/>
        <w:rPr>
          <w:rFonts w:ascii="Palatino Linotype" w:hAnsi="Palatino Linotype"/>
          <w:bCs/>
        </w:rPr>
      </w:pPr>
      <w:r w:rsidRPr="00011DE3">
        <w:rPr>
          <w:rFonts w:ascii="Palatino Linotype" w:hAnsi="Palatino Linotype"/>
          <w:b/>
          <w:bCs/>
          <w:i/>
        </w:rPr>
        <w:lastRenderedPageBreak/>
        <w:t>RSPH SOL 610 LE.pdf</w:t>
      </w:r>
    </w:p>
    <w:p w14:paraId="575C695F" w14:textId="64985BFA" w:rsidR="00BD4450" w:rsidRPr="00011DE3" w:rsidRDefault="00D82940" w:rsidP="00BD4450">
      <w:pPr>
        <w:pStyle w:val="Prrafodelista"/>
        <w:widowControl w:val="0"/>
        <w:tabs>
          <w:tab w:val="left" w:pos="0"/>
        </w:tabs>
        <w:autoSpaceDE w:val="0"/>
        <w:autoSpaceDN w:val="0"/>
        <w:adjustRightInd w:val="0"/>
        <w:ind w:left="0"/>
        <w:contextualSpacing w:val="0"/>
        <w:jc w:val="center"/>
        <w:rPr>
          <w:rFonts w:ascii="Palatino Linotype" w:hAnsi="Palatino Linotype"/>
          <w:bCs/>
        </w:rPr>
      </w:pPr>
      <w:r w:rsidRPr="00011DE3">
        <w:rPr>
          <w:noProof/>
          <w:lang w:eastAsia="es-MX"/>
        </w:rPr>
        <w:drawing>
          <wp:inline distT="0" distB="0" distL="0" distR="0" wp14:anchorId="440D6CD9" wp14:editId="480AFC25">
            <wp:extent cx="5642971" cy="730057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56149" cy="7317618"/>
                    </a:xfrm>
                    <a:prstGeom prst="rect">
                      <a:avLst/>
                    </a:prstGeom>
                  </pic:spPr>
                </pic:pic>
              </a:graphicData>
            </a:graphic>
          </wp:inline>
        </w:drawing>
      </w:r>
    </w:p>
    <w:p w14:paraId="5257B0EE" w14:textId="0380A5FE" w:rsidR="00306F13" w:rsidRPr="00011DE3" w:rsidRDefault="00E36F79" w:rsidP="00306F13">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lastRenderedPageBreak/>
        <w:t>00611/UPVT/IP/2018</w:t>
      </w:r>
      <w:r w:rsidRPr="00011DE3">
        <w:rPr>
          <w:rFonts w:ascii="Palatino Linotype" w:hAnsi="Palatino Linotype" w:cs="Arial"/>
          <w:b/>
          <w:bCs/>
          <w:sz w:val="22"/>
          <w:szCs w:val="22"/>
          <w:lang w:val="pt-BR"/>
        </w:rPr>
        <w:t xml:space="preserve"> – (02739/INFOEM/IP/RR/2018)</w:t>
      </w:r>
    </w:p>
    <w:p w14:paraId="1973F5DC" w14:textId="77777777" w:rsidR="007E26A3" w:rsidRPr="00011DE3" w:rsidRDefault="007E26A3" w:rsidP="007E26A3">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 xml:space="preserve">“De conformidad con los artículos 1, 2, 3, fracciones XLIV, 4, 12, 16, 23 fracción V, 24 fracción XI y último párrafo, 50, 51, 53 fracciones II, IV, V y VI de la Ley de Transparencia y Acceso a la Información Pública del Estado de México y Municipios, me permito comentar a usted lo siguiente: </w:t>
      </w:r>
    </w:p>
    <w:p w14:paraId="10ABB64B" w14:textId="38113D9C" w:rsidR="007E26A3" w:rsidRPr="00011DE3" w:rsidRDefault="00C34491" w:rsidP="007E26A3">
      <w:pPr>
        <w:spacing w:before="120" w:after="120"/>
        <w:ind w:left="709" w:right="709" w:firstLine="707"/>
        <w:jc w:val="both"/>
        <w:rPr>
          <w:rFonts w:ascii="Palatino Linotype" w:hAnsi="Palatino Linotype" w:cs="Arial"/>
          <w:i/>
          <w:sz w:val="22"/>
          <w:szCs w:val="22"/>
        </w:rPr>
      </w:pPr>
      <w:r w:rsidRPr="00011DE3">
        <w:rPr>
          <w:rFonts w:ascii="Palatino Linotype" w:hAnsi="Palatino Linotype" w:cs="Arial"/>
          <w:i/>
          <w:sz w:val="22"/>
          <w:szCs w:val="22"/>
        </w:rPr>
        <w:t>En atención a la solicitud de información pública registrada con el número de folio 00611/UPVT/IP/2018 que realizó el 26 de junio del año en curso, sírvase encontrar en archivo adjunto copia digitalizada en formato pdf del oficio emitido por el Servidor Público Habilitado, del Departamento de Vinculación y Extensión en el cual se detalla lo referente a su solicitud de información.</w:t>
      </w:r>
    </w:p>
    <w:p w14:paraId="267D1CA9" w14:textId="77777777" w:rsidR="007E26A3" w:rsidRPr="00011DE3" w:rsidRDefault="007E26A3" w:rsidP="007E26A3">
      <w:pPr>
        <w:spacing w:before="120" w:after="120"/>
        <w:ind w:left="709" w:right="709" w:firstLine="707"/>
        <w:jc w:val="both"/>
        <w:rPr>
          <w:rFonts w:ascii="Palatino Linotype" w:hAnsi="Palatino Linotype" w:cs="Arial"/>
          <w:sz w:val="22"/>
          <w:szCs w:val="22"/>
        </w:rPr>
      </w:pPr>
      <w:r w:rsidRPr="00011DE3">
        <w:rPr>
          <w:rFonts w:ascii="Palatino Linotype" w:hAnsi="Palatino Linotype" w:cs="Arial"/>
          <w:i/>
          <w:sz w:val="22"/>
          <w:szCs w:val="22"/>
        </w:rPr>
        <w:t>Se hace de su conocimiento el término de quince días para interponer el recurso de revisión que se señala en los artículos 176,177 y 178 de la Ley de la materia, en caso de considerar que la respuesta es desfavorable a su solicitud.”</w:t>
      </w:r>
      <w:r w:rsidRPr="00011DE3">
        <w:rPr>
          <w:rFonts w:ascii="Palatino Linotype" w:hAnsi="Palatino Linotype" w:cs="Arial"/>
          <w:sz w:val="22"/>
          <w:szCs w:val="22"/>
        </w:rPr>
        <w:t xml:space="preserve"> (Sic)</w:t>
      </w:r>
    </w:p>
    <w:p w14:paraId="0124CD67" w14:textId="186D8799" w:rsidR="00E319B8" w:rsidRPr="00011DE3" w:rsidRDefault="00E319B8" w:rsidP="00E319B8">
      <w:pPr>
        <w:pStyle w:val="Prrafodelista"/>
        <w:widowControl w:val="0"/>
        <w:tabs>
          <w:tab w:val="left" w:pos="0"/>
        </w:tabs>
        <w:autoSpaceDE w:val="0"/>
        <w:autoSpaceDN w:val="0"/>
        <w:adjustRightInd w:val="0"/>
        <w:spacing w:before="240" w:after="120" w:line="360" w:lineRule="auto"/>
        <w:ind w:left="0"/>
        <w:contextualSpacing w:val="0"/>
        <w:jc w:val="both"/>
        <w:rPr>
          <w:rFonts w:ascii="Palatino Linotype" w:hAnsi="Palatino Linotype"/>
          <w:bCs/>
        </w:rPr>
      </w:pPr>
      <w:r w:rsidRPr="00011DE3">
        <w:rPr>
          <w:rFonts w:ascii="Palatino Linotype" w:hAnsi="Palatino Linotype" w:cs="Arial"/>
          <w:sz w:val="22"/>
          <w:szCs w:val="22"/>
        </w:rPr>
        <w:t>A</w:t>
      </w:r>
      <w:r w:rsidR="00C34491" w:rsidRPr="00011DE3">
        <w:rPr>
          <w:rFonts w:ascii="Palatino Linotype" w:hAnsi="Palatino Linotype" w:cs="Arial"/>
          <w:sz w:val="22"/>
          <w:szCs w:val="22"/>
        </w:rPr>
        <w:t xml:space="preserve"> esta respuesta, </w:t>
      </w:r>
      <w:r w:rsidRPr="00011DE3">
        <w:rPr>
          <w:rFonts w:ascii="Palatino Linotype" w:hAnsi="Palatino Linotype" w:cs="Arial"/>
          <w:sz w:val="22"/>
          <w:szCs w:val="22"/>
        </w:rPr>
        <w:t xml:space="preserve">adjuntó </w:t>
      </w:r>
      <w:r w:rsidRPr="00011DE3">
        <w:rPr>
          <w:rFonts w:ascii="Palatino Linotype" w:hAnsi="Palatino Linotype" w:cs="Arial"/>
        </w:rPr>
        <w:t>los</w:t>
      </w:r>
      <w:r w:rsidRPr="00011DE3">
        <w:rPr>
          <w:rFonts w:ascii="Palatino Linotype" w:hAnsi="Palatino Linotype"/>
        </w:rPr>
        <w:t xml:space="preserve"> archivos electrónicos denominados </w:t>
      </w:r>
      <w:r w:rsidR="00C34491" w:rsidRPr="00011DE3">
        <w:rPr>
          <w:rFonts w:ascii="Palatino Linotype" w:hAnsi="Palatino Linotype"/>
          <w:b/>
          <w:bCs/>
          <w:i/>
        </w:rPr>
        <w:t xml:space="preserve">SOLICITUD 00611.pdf </w:t>
      </w:r>
      <w:r w:rsidR="00C34491" w:rsidRPr="00011DE3">
        <w:rPr>
          <w:rFonts w:ascii="Palatino Linotype" w:hAnsi="Palatino Linotype" w:cs="Arial"/>
          <w:sz w:val="22"/>
          <w:szCs w:val="22"/>
        </w:rPr>
        <w:t>y</w:t>
      </w:r>
      <w:r w:rsidR="00C34491" w:rsidRPr="00011DE3">
        <w:rPr>
          <w:rFonts w:ascii="Palatino Linotype" w:hAnsi="Palatino Linotype"/>
          <w:b/>
          <w:bCs/>
          <w:i/>
        </w:rPr>
        <w:t xml:space="preserve"> RSPH SOL 611.pdf</w:t>
      </w:r>
      <w:r w:rsidRPr="00011DE3">
        <w:rPr>
          <w:rFonts w:ascii="Palatino Linotype" w:hAnsi="Palatino Linotype"/>
          <w:bCs/>
        </w:rPr>
        <w:t>, que contienen lo siguiente:</w:t>
      </w:r>
      <w:r w:rsidR="00C34491"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r w:rsidR="007D1631" w:rsidRPr="00011DE3">
        <w:rPr>
          <w:rFonts w:ascii="Palatino Linotype" w:hAnsi="Palatino Linotype"/>
          <w:bCs/>
        </w:rPr>
        <w:t xml:space="preserve">- - - - - - - - - - - - - - - - - - - - - - - - - - - - - - - - - - - - - - - - - - - - - - - - - - - - - - - - - - - - - - - - - - </w:t>
      </w:r>
    </w:p>
    <w:p w14:paraId="22A1B131" w14:textId="77777777" w:rsidR="00C34491" w:rsidRPr="00011DE3" w:rsidRDefault="00C34491" w:rsidP="00C34491">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SOLICITUD 00611.pdf</w:t>
      </w:r>
    </w:p>
    <w:p w14:paraId="0C20BC45" w14:textId="71DE18A8" w:rsidR="00C34491" w:rsidRPr="00011DE3" w:rsidRDefault="00C34491" w:rsidP="00C34491">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7064E2D5" wp14:editId="0F1C916E">
            <wp:extent cx="5497232" cy="7307885"/>
            <wp:effectExtent l="0" t="0" r="8255"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28680" cy="7349692"/>
                    </a:xfrm>
                    <a:prstGeom prst="rect">
                      <a:avLst/>
                    </a:prstGeom>
                  </pic:spPr>
                </pic:pic>
              </a:graphicData>
            </a:graphic>
          </wp:inline>
        </w:drawing>
      </w:r>
    </w:p>
    <w:p w14:paraId="4F3E483F" w14:textId="0DD7D5BE" w:rsidR="00C34491" w:rsidRPr="00011DE3" w:rsidRDefault="00C34491" w:rsidP="00C34491">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RSPH SOL 611.pdf</w:t>
      </w:r>
    </w:p>
    <w:p w14:paraId="26D0622F" w14:textId="4F08C125" w:rsidR="00C34491" w:rsidRPr="00011DE3" w:rsidRDefault="00C34491" w:rsidP="00C34491">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1DE67984" wp14:editId="0A1D6ECF">
            <wp:extent cx="5602682" cy="724722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38888" cy="7294059"/>
                    </a:xfrm>
                    <a:prstGeom prst="rect">
                      <a:avLst/>
                    </a:prstGeom>
                  </pic:spPr>
                </pic:pic>
              </a:graphicData>
            </a:graphic>
          </wp:inline>
        </w:drawing>
      </w:r>
    </w:p>
    <w:p w14:paraId="6547268E" w14:textId="54ABFACA" w:rsidR="00306F13" w:rsidRPr="00011DE3" w:rsidRDefault="00F8033A" w:rsidP="00306F13">
      <w:pPr>
        <w:spacing w:before="360" w:after="120"/>
        <w:ind w:left="709" w:right="709"/>
        <w:jc w:val="both"/>
        <w:rPr>
          <w:rFonts w:ascii="Palatino Linotype" w:hAnsi="Palatino Linotype" w:cs="Arial"/>
          <w:b/>
          <w:sz w:val="22"/>
          <w:szCs w:val="22"/>
          <w:lang w:val="pt-BR"/>
        </w:rPr>
      </w:pPr>
      <w:r w:rsidRPr="00011DE3">
        <w:rPr>
          <w:rFonts w:ascii="Palatino Linotype" w:hAnsi="Palatino Linotype" w:cs="Arial"/>
          <w:b/>
          <w:sz w:val="22"/>
          <w:szCs w:val="22"/>
          <w:lang w:val="pt-BR"/>
        </w:rPr>
        <w:lastRenderedPageBreak/>
        <w:t>00612</w:t>
      </w:r>
      <w:r w:rsidRPr="00011DE3">
        <w:rPr>
          <w:rFonts w:ascii="Palatino Linotype" w:hAnsi="Palatino Linotype" w:cs="Arial"/>
          <w:b/>
          <w:bCs/>
          <w:sz w:val="22"/>
          <w:szCs w:val="22"/>
          <w:lang w:val="pt-BR"/>
        </w:rPr>
        <w:t>/</w:t>
      </w:r>
      <w:r w:rsidRPr="00011DE3">
        <w:rPr>
          <w:rFonts w:ascii="Palatino Linotype" w:hAnsi="Palatino Linotype" w:cs="Arial"/>
          <w:b/>
          <w:sz w:val="22"/>
          <w:szCs w:val="22"/>
          <w:lang w:val="pt-BR"/>
        </w:rPr>
        <w:t>UPVT</w:t>
      </w:r>
      <w:r w:rsidRPr="00011DE3">
        <w:rPr>
          <w:rFonts w:ascii="Palatino Linotype" w:hAnsi="Palatino Linotype" w:cs="Arial"/>
          <w:b/>
          <w:bCs/>
          <w:sz w:val="22"/>
          <w:szCs w:val="22"/>
          <w:lang w:val="pt-BR"/>
        </w:rPr>
        <w:t>/IP/2018 – (02741/INFOEM/IP/RR/2018)</w:t>
      </w:r>
    </w:p>
    <w:p w14:paraId="1A13A0CB" w14:textId="77777777" w:rsidR="007E26A3" w:rsidRPr="00011DE3" w:rsidRDefault="007E26A3" w:rsidP="007E26A3">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 xml:space="preserve">“De conformidad con los artículos 1, 2, 3, fracciones XLIV, 4, 12, 16, 23 fracción V, 24 fracción XI y último párrafo, 50, 51, 53 fracciones II, IV, V y VI de la Ley de Transparencia y Acceso a la Información Pública del Estado de México y Municipios, me permito comentar a usted lo siguiente: </w:t>
      </w:r>
    </w:p>
    <w:p w14:paraId="7E0C52ED" w14:textId="2BDF8015" w:rsidR="007E26A3" w:rsidRPr="00011DE3" w:rsidRDefault="007E26A3" w:rsidP="007E26A3">
      <w:pPr>
        <w:spacing w:before="120" w:after="120"/>
        <w:ind w:left="709" w:right="709" w:firstLine="707"/>
        <w:jc w:val="both"/>
        <w:rPr>
          <w:rFonts w:ascii="Palatino Linotype" w:hAnsi="Palatino Linotype" w:cs="Arial"/>
          <w:i/>
          <w:sz w:val="22"/>
          <w:szCs w:val="22"/>
        </w:rPr>
      </w:pPr>
      <w:r w:rsidRPr="00011DE3">
        <w:rPr>
          <w:rFonts w:ascii="Palatino Linotype" w:hAnsi="Palatino Linotype" w:cs="Arial"/>
          <w:i/>
          <w:sz w:val="22"/>
          <w:szCs w:val="22"/>
        </w:rPr>
        <w:t>En atención a la solicitud de información pública registrada con el número de folio 0061</w:t>
      </w:r>
      <w:r w:rsidR="00CA4A68" w:rsidRPr="00011DE3">
        <w:rPr>
          <w:rFonts w:ascii="Palatino Linotype" w:hAnsi="Palatino Linotype" w:cs="Arial"/>
          <w:i/>
          <w:sz w:val="22"/>
          <w:szCs w:val="22"/>
        </w:rPr>
        <w:t>2</w:t>
      </w:r>
      <w:r w:rsidRPr="00011DE3">
        <w:rPr>
          <w:rFonts w:ascii="Palatino Linotype" w:hAnsi="Palatino Linotype" w:cs="Arial"/>
          <w:i/>
          <w:sz w:val="22"/>
          <w:szCs w:val="22"/>
        </w:rPr>
        <w:t xml:space="preserve">/UPVT/IP/2018 que realizó el 26 de junio del año en curso, sírvase encontrar en archivo adjunto copia digitalizada en formato pdf del oficio emitido por el Servidor Público Habilitado, del Departamento de Vinculación y Extensión, en el cual se detalla lo referente a su solicitud de información. </w:t>
      </w:r>
    </w:p>
    <w:p w14:paraId="39D63D5E" w14:textId="77777777" w:rsidR="007E26A3" w:rsidRPr="00011DE3" w:rsidRDefault="007E26A3" w:rsidP="007E26A3">
      <w:pPr>
        <w:spacing w:before="120" w:after="120"/>
        <w:ind w:left="709" w:right="709" w:firstLine="707"/>
        <w:jc w:val="both"/>
        <w:rPr>
          <w:rFonts w:ascii="Palatino Linotype" w:hAnsi="Palatino Linotype" w:cs="Arial"/>
          <w:sz w:val="22"/>
          <w:szCs w:val="22"/>
        </w:rPr>
      </w:pPr>
      <w:r w:rsidRPr="00011DE3">
        <w:rPr>
          <w:rFonts w:ascii="Palatino Linotype" w:hAnsi="Palatino Linotype" w:cs="Arial"/>
          <w:i/>
          <w:sz w:val="22"/>
          <w:szCs w:val="22"/>
        </w:rPr>
        <w:t>Se hace de su conocimiento el término de quince días para interponer el recurso de revisión que se señala en los artículos 176,177 y 178 de la Ley de la materia, en caso de considerar que la respuesta es desfavorable a su solicitud.”</w:t>
      </w:r>
      <w:r w:rsidRPr="00011DE3">
        <w:rPr>
          <w:rFonts w:ascii="Palatino Linotype" w:hAnsi="Palatino Linotype" w:cs="Arial"/>
          <w:sz w:val="22"/>
          <w:szCs w:val="22"/>
        </w:rPr>
        <w:t xml:space="preserve"> (Sic)</w:t>
      </w:r>
    </w:p>
    <w:p w14:paraId="1B8893FA" w14:textId="5603DA0A" w:rsidR="007D030C" w:rsidRPr="00011DE3" w:rsidRDefault="0034694E" w:rsidP="007D030C">
      <w:pPr>
        <w:pStyle w:val="Prrafodelista"/>
        <w:widowControl w:val="0"/>
        <w:tabs>
          <w:tab w:val="left" w:pos="0"/>
        </w:tabs>
        <w:autoSpaceDE w:val="0"/>
        <w:autoSpaceDN w:val="0"/>
        <w:adjustRightInd w:val="0"/>
        <w:spacing w:before="240" w:after="120" w:line="360" w:lineRule="auto"/>
        <w:ind w:left="0"/>
        <w:contextualSpacing w:val="0"/>
        <w:jc w:val="both"/>
        <w:rPr>
          <w:rFonts w:ascii="Palatino Linotype" w:hAnsi="Palatino Linotype"/>
          <w:bCs/>
        </w:rPr>
      </w:pPr>
      <w:r w:rsidRPr="00011DE3">
        <w:rPr>
          <w:rFonts w:ascii="Palatino Linotype" w:hAnsi="Palatino Linotype" w:cs="Arial"/>
          <w:sz w:val="22"/>
          <w:szCs w:val="22"/>
        </w:rPr>
        <w:t xml:space="preserve">Finalmente, a </w:t>
      </w:r>
      <w:r w:rsidR="00CA4A68" w:rsidRPr="00011DE3">
        <w:rPr>
          <w:rFonts w:ascii="Palatino Linotype" w:hAnsi="Palatino Linotype" w:cs="Arial"/>
          <w:sz w:val="22"/>
          <w:szCs w:val="22"/>
        </w:rPr>
        <w:t>la referida respuesta</w:t>
      </w:r>
      <w:r w:rsidR="00E319B8" w:rsidRPr="00011DE3">
        <w:rPr>
          <w:rFonts w:ascii="Palatino Linotype" w:hAnsi="Palatino Linotype" w:cs="Arial"/>
          <w:sz w:val="22"/>
          <w:szCs w:val="22"/>
        </w:rPr>
        <w:t xml:space="preserve">, adjuntó </w:t>
      </w:r>
      <w:r w:rsidR="00E319B8" w:rsidRPr="00011DE3">
        <w:rPr>
          <w:rFonts w:ascii="Palatino Linotype" w:hAnsi="Palatino Linotype" w:cs="Arial"/>
        </w:rPr>
        <w:t>los</w:t>
      </w:r>
      <w:r w:rsidR="00E319B8" w:rsidRPr="00011DE3">
        <w:rPr>
          <w:rFonts w:ascii="Palatino Linotype" w:hAnsi="Palatino Linotype"/>
        </w:rPr>
        <w:t xml:space="preserve"> archivos electrónicos denominados </w:t>
      </w:r>
      <w:r w:rsidR="00CA4A68" w:rsidRPr="00011DE3">
        <w:rPr>
          <w:rFonts w:ascii="Palatino Linotype" w:hAnsi="Palatino Linotype"/>
          <w:b/>
          <w:bCs/>
          <w:i/>
        </w:rPr>
        <w:t xml:space="preserve">SOLICITUD 00612.pdf </w:t>
      </w:r>
      <w:r w:rsidR="00CA4A68" w:rsidRPr="00011DE3">
        <w:rPr>
          <w:rFonts w:ascii="Palatino Linotype" w:hAnsi="Palatino Linotype" w:cs="Arial"/>
          <w:sz w:val="22"/>
          <w:szCs w:val="22"/>
        </w:rPr>
        <w:t>y</w:t>
      </w:r>
      <w:r w:rsidR="00E319B8" w:rsidRPr="00011DE3">
        <w:rPr>
          <w:rFonts w:ascii="Palatino Linotype" w:hAnsi="Palatino Linotype" w:cs="Arial"/>
          <w:sz w:val="22"/>
          <w:szCs w:val="22"/>
        </w:rPr>
        <w:t xml:space="preserve"> </w:t>
      </w:r>
      <w:r w:rsidR="00E319B8" w:rsidRPr="00011DE3">
        <w:rPr>
          <w:rFonts w:ascii="Palatino Linotype" w:hAnsi="Palatino Linotype"/>
          <w:b/>
          <w:bCs/>
          <w:i/>
        </w:rPr>
        <w:t>RSPH SOL 61</w:t>
      </w:r>
      <w:r w:rsidR="007D030C" w:rsidRPr="00011DE3">
        <w:rPr>
          <w:rFonts w:ascii="Palatino Linotype" w:hAnsi="Palatino Linotype"/>
          <w:b/>
          <w:bCs/>
          <w:i/>
        </w:rPr>
        <w:t>2</w:t>
      </w:r>
      <w:r w:rsidR="00E319B8" w:rsidRPr="00011DE3">
        <w:rPr>
          <w:rFonts w:ascii="Palatino Linotype" w:hAnsi="Palatino Linotype"/>
          <w:b/>
          <w:bCs/>
          <w:i/>
        </w:rPr>
        <w:t>.pdf</w:t>
      </w:r>
      <w:r w:rsidR="00E319B8" w:rsidRPr="00011DE3">
        <w:rPr>
          <w:rFonts w:ascii="Palatino Linotype" w:hAnsi="Palatino Linotype"/>
          <w:bCs/>
        </w:rPr>
        <w:t>, que contienen lo siguiente:</w:t>
      </w:r>
      <w:r w:rsidR="007D030C"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r w:rsidR="007D1631" w:rsidRPr="00011DE3">
        <w:rPr>
          <w:rFonts w:ascii="Palatino Linotype" w:hAnsi="Palatino Linotype"/>
          <w:bCs/>
        </w:rPr>
        <w:t xml:space="preserve">- - - - - - - - - - - - - - - - - - - - - - - - - - - - - - - - - - - - - - - - - - - - - - - - - - - - - - - - </w:t>
      </w:r>
    </w:p>
    <w:p w14:paraId="61A19CFC" w14:textId="4019884E" w:rsidR="007D030C" w:rsidRPr="00011DE3" w:rsidRDefault="007D030C"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SOLICITUD 00612.pdf</w:t>
      </w:r>
    </w:p>
    <w:p w14:paraId="10104E1C" w14:textId="085843F6" w:rsidR="007D030C" w:rsidRPr="00011DE3" w:rsidRDefault="00BD3802"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3D33D722" wp14:editId="24E9B676">
            <wp:extent cx="5353461" cy="72993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83635" cy="7340467"/>
                    </a:xfrm>
                    <a:prstGeom prst="rect">
                      <a:avLst/>
                    </a:prstGeom>
                  </pic:spPr>
                </pic:pic>
              </a:graphicData>
            </a:graphic>
          </wp:inline>
        </w:drawing>
      </w:r>
    </w:p>
    <w:p w14:paraId="5C91447D" w14:textId="2F90D73E" w:rsidR="007D030C" w:rsidRPr="00011DE3" w:rsidRDefault="007D030C"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rFonts w:ascii="Palatino Linotype" w:hAnsi="Palatino Linotype"/>
          <w:b/>
          <w:bCs/>
          <w:i/>
        </w:rPr>
        <w:lastRenderedPageBreak/>
        <w:t>RSPH SOL 612.pdf</w:t>
      </w:r>
    </w:p>
    <w:p w14:paraId="37B87EF4" w14:textId="331D71BE" w:rsidR="007D030C" w:rsidRPr="00011DE3" w:rsidRDefault="00514069"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drawing>
          <wp:inline distT="0" distB="0" distL="0" distR="0" wp14:anchorId="0BA15587" wp14:editId="4636B782">
            <wp:extent cx="5533165" cy="730440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91907" cy="7381952"/>
                    </a:xfrm>
                    <a:prstGeom prst="rect">
                      <a:avLst/>
                    </a:prstGeom>
                  </pic:spPr>
                </pic:pic>
              </a:graphicData>
            </a:graphic>
          </wp:inline>
        </w:drawing>
      </w:r>
    </w:p>
    <w:p w14:paraId="3BEB1DF9" w14:textId="1E3FA47C" w:rsidR="007D030C" w:rsidRPr="00011DE3" w:rsidRDefault="00871D17"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lastRenderedPageBreak/>
        <w:drawing>
          <wp:inline distT="0" distB="0" distL="0" distR="0" wp14:anchorId="0A95F627" wp14:editId="23C3ADF9">
            <wp:extent cx="5790807" cy="7622438"/>
            <wp:effectExtent l="0" t="0" r="63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13174" cy="7651880"/>
                    </a:xfrm>
                    <a:prstGeom prst="rect">
                      <a:avLst/>
                    </a:prstGeom>
                  </pic:spPr>
                </pic:pic>
              </a:graphicData>
            </a:graphic>
          </wp:inline>
        </w:drawing>
      </w:r>
    </w:p>
    <w:p w14:paraId="66C26D8C" w14:textId="1F15D89D" w:rsidR="00871D17" w:rsidRPr="00011DE3" w:rsidRDefault="00871D17"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lastRenderedPageBreak/>
        <w:drawing>
          <wp:inline distT="0" distB="0" distL="0" distR="0" wp14:anchorId="2423CDC9" wp14:editId="12FE758F">
            <wp:extent cx="5694256" cy="7553049"/>
            <wp:effectExtent l="0" t="0" r="190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09412" cy="7573153"/>
                    </a:xfrm>
                    <a:prstGeom prst="rect">
                      <a:avLst/>
                    </a:prstGeom>
                  </pic:spPr>
                </pic:pic>
              </a:graphicData>
            </a:graphic>
          </wp:inline>
        </w:drawing>
      </w:r>
    </w:p>
    <w:p w14:paraId="4265EA46" w14:textId="6A86C52B" w:rsidR="00871D17" w:rsidRPr="00011DE3" w:rsidRDefault="00871D17" w:rsidP="007D030C">
      <w:pPr>
        <w:pStyle w:val="Prrafodelista"/>
        <w:widowControl w:val="0"/>
        <w:tabs>
          <w:tab w:val="left" w:pos="0"/>
        </w:tabs>
        <w:autoSpaceDE w:val="0"/>
        <w:autoSpaceDN w:val="0"/>
        <w:adjustRightInd w:val="0"/>
        <w:ind w:left="0"/>
        <w:contextualSpacing w:val="0"/>
        <w:jc w:val="center"/>
        <w:rPr>
          <w:rFonts w:ascii="Palatino Linotype" w:hAnsi="Palatino Linotype"/>
          <w:b/>
          <w:bCs/>
          <w:i/>
        </w:rPr>
      </w:pPr>
      <w:r w:rsidRPr="00011DE3">
        <w:rPr>
          <w:noProof/>
          <w:lang w:eastAsia="es-MX"/>
        </w:rPr>
        <w:lastRenderedPageBreak/>
        <w:drawing>
          <wp:inline distT="0" distB="0" distL="0" distR="0" wp14:anchorId="4F46E501" wp14:editId="4A72333F">
            <wp:extent cx="4678326" cy="6193760"/>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13834" cy="6240771"/>
                    </a:xfrm>
                    <a:prstGeom prst="rect">
                      <a:avLst/>
                    </a:prstGeom>
                  </pic:spPr>
                </pic:pic>
              </a:graphicData>
            </a:graphic>
          </wp:inline>
        </w:drawing>
      </w:r>
    </w:p>
    <w:p w14:paraId="7D2D35FD" w14:textId="008D7A16" w:rsidR="00AB6DBE" w:rsidRPr="00011DE3" w:rsidRDefault="00AB6DBE" w:rsidP="00AB6DBE">
      <w:pPr>
        <w:pStyle w:val="Prrafodelista"/>
        <w:widowControl w:val="0"/>
        <w:numPr>
          <w:ilvl w:val="0"/>
          <w:numId w:val="3"/>
        </w:numPr>
        <w:tabs>
          <w:tab w:val="left" w:pos="0"/>
        </w:tabs>
        <w:autoSpaceDE w:val="0"/>
        <w:autoSpaceDN w:val="0"/>
        <w:adjustRightInd w:val="0"/>
        <w:spacing w:before="200" w:after="200" w:line="360" w:lineRule="auto"/>
        <w:ind w:left="0" w:firstLine="0"/>
        <w:contextualSpacing w:val="0"/>
        <w:jc w:val="both"/>
        <w:rPr>
          <w:rFonts w:ascii="Palatino Linotype" w:hAnsi="Palatino Linotype" w:cs="Arial"/>
        </w:rPr>
      </w:pPr>
      <w:bookmarkStart w:id="2" w:name="_Ref507070922"/>
      <w:bookmarkEnd w:id="1"/>
      <w:r w:rsidRPr="00011DE3">
        <w:rPr>
          <w:rFonts w:ascii="Palatino Linotype" w:hAnsi="Palatino Linotype"/>
        </w:rPr>
        <w:t xml:space="preserve">Inconforme con las </w:t>
      </w:r>
      <w:r w:rsidRPr="00011DE3">
        <w:rPr>
          <w:rFonts w:ascii="Palatino Linotype" w:hAnsi="Palatino Linotype" w:cs="Arial"/>
        </w:rPr>
        <w:t xml:space="preserve">respuestas </w:t>
      </w:r>
      <w:r w:rsidRPr="00011DE3">
        <w:rPr>
          <w:rFonts w:ascii="Palatino Linotype" w:hAnsi="Palatino Linotype"/>
        </w:rPr>
        <w:t xml:space="preserve">del </w:t>
      </w:r>
      <w:r w:rsidRPr="00011DE3">
        <w:rPr>
          <w:rFonts w:ascii="Palatino Linotype" w:hAnsi="Palatino Linotype"/>
          <w:b/>
        </w:rPr>
        <w:t>SUJETO OBLIGADO</w:t>
      </w:r>
      <w:r w:rsidRPr="00011DE3">
        <w:rPr>
          <w:rFonts w:ascii="Palatino Linotype" w:hAnsi="Palatino Linotype"/>
        </w:rPr>
        <w:t xml:space="preserve">, en fecha </w:t>
      </w:r>
      <w:r w:rsidR="00BB71C2" w:rsidRPr="00011DE3">
        <w:rPr>
          <w:rFonts w:ascii="Palatino Linotype" w:hAnsi="Palatino Linotype"/>
        </w:rPr>
        <w:t>uno</w:t>
      </w:r>
      <w:r w:rsidRPr="00011DE3">
        <w:rPr>
          <w:rFonts w:ascii="Palatino Linotype" w:hAnsi="Palatino Linotype" w:cs="Arial"/>
        </w:rPr>
        <w:t xml:space="preserve"> </w:t>
      </w:r>
      <w:r w:rsidRPr="00011DE3">
        <w:rPr>
          <w:rFonts w:ascii="Palatino Linotype" w:hAnsi="Palatino Linotype"/>
        </w:rPr>
        <w:t xml:space="preserve">de </w:t>
      </w:r>
      <w:r w:rsidR="00BB71C2" w:rsidRPr="00011DE3">
        <w:rPr>
          <w:rFonts w:ascii="Palatino Linotype" w:hAnsi="Palatino Linotype"/>
        </w:rPr>
        <w:t>agosto</w:t>
      </w:r>
      <w:r w:rsidRPr="00011DE3">
        <w:rPr>
          <w:rFonts w:ascii="Palatino Linotype" w:hAnsi="Palatino Linotype"/>
        </w:rPr>
        <w:t xml:space="preserve"> de dos mil dieciocho, </w:t>
      </w:r>
      <w:r w:rsidRPr="00011DE3">
        <w:rPr>
          <w:rFonts w:ascii="Palatino Linotype" w:hAnsi="Palatino Linotype"/>
          <w:b/>
        </w:rPr>
        <w:t>LA RECURRENTE</w:t>
      </w:r>
      <w:r w:rsidRPr="00011DE3">
        <w:rPr>
          <w:rFonts w:ascii="Palatino Linotype" w:hAnsi="Palatino Linotype"/>
        </w:rPr>
        <w:t>, a través del</w:t>
      </w:r>
      <w:r w:rsidRPr="00011DE3">
        <w:rPr>
          <w:rFonts w:ascii="Palatino Linotype" w:hAnsi="Palatino Linotype"/>
          <w:b/>
        </w:rPr>
        <w:t xml:space="preserve"> SAIMEX, </w:t>
      </w:r>
      <w:r w:rsidRPr="00011DE3">
        <w:rPr>
          <w:rFonts w:ascii="Palatino Linotype" w:hAnsi="Palatino Linotype"/>
        </w:rPr>
        <w:t xml:space="preserve">interpuso los recursos de revisión objeto del </w:t>
      </w:r>
      <w:r w:rsidRPr="00011DE3">
        <w:rPr>
          <w:rFonts w:ascii="Palatino Linotype" w:hAnsi="Palatino Linotype" w:cs="Arial"/>
        </w:rPr>
        <w:t>presente</w:t>
      </w:r>
      <w:r w:rsidRPr="00011DE3">
        <w:rPr>
          <w:rFonts w:ascii="Palatino Linotype" w:hAnsi="Palatino Linotype"/>
        </w:rPr>
        <w:t xml:space="preserve"> estudio, a los que se les asignaron los </w:t>
      </w:r>
      <w:r w:rsidRPr="00011DE3">
        <w:rPr>
          <w:rFonts w:ascii="Palatino Linotype" w:hAnsi="Palatino Linotype" w:cs="Arial"/>
        </w:rPr>
        <w:t xml:space="preserve">números </w:t>
      </w:r>
      <w:r w:rsidRPr="00011DE3">
        <w:rPr>
          <w:rFonts w:ascii="Palatino Linotype" w:hAnsi="Palatino Linotype" w:cs="Arial"/>
          <w:b/>
        </w:rPr>
        <w:t>02737/INFOEM/IP/RR/2018</w:t>
      </w:r>
      <w:r w:rsidRPr="00011DE3">
        <w:rPr>
          <w:rFonts w:ascii="Palatino Linotype" w:hAnsi="Palatino Linotype" w:cs="Arial"/>
        </w:rPr>
        <w:t>,</w:t>
      </w:r>
      <w:r w:rsidRPr="00011DE3">
        <w:rPr>
          <w:rFonts w:ascii="Palatino Linotype" w:hAnsi="Palatino Linotype" w:cs="Arial"/>
          <w:b/>
        </w:rPr>
        <w:t xml:space="preserve"> 02738/INFOEM/IP/RR/2018</w:t>
      </w:r>
      <w:r w:rsidRPr="00011DE3">
        <w:rPr>
          <w:rFonts w:ascii="Palatino Linotype" w:hAnsi="Palatino Linotype" w:cs="Arial"/>
        </w:rPr>
        <w:t xml:space="preserve">, </w:t>
      </w:r>
      <w:r w:rsidRPr="00011DE3">
        <w:rPr>
          <w:rFonts w:ascii="Palatino Linotype" w:hAnsi="Palatino Linotype" w:cs="Arial"/>
          <w:b/>
        </w:rPr>
        <w:t xml:space="preserve">02739/INFOEM/IP/RR/2018 </w:t>
      </w:r>
      <w:r w:rsidRPr="00011DE3">
        <w:rPr>
          <w:rFonts w:ascii="Palatino Linotype" w:hAnsi="Palatino Linotype" w:cs="Arial"/>
        </w:rPr>
        <w:lastRenderedPageBreak/>
        <w:t xml:space="preserve">y </w:t>
      </w:r>
      <w:r w:rsidRPr="00011DE3">
        <w:rPr>
          <w:rFonts w:ascii="Palatino Linotype" w:hAnsi="Palatino Linotype" w:cs="Arial"/>
          <w:b/>
        </w:rPr>
        <w:t>02741/INFOEM/IP/RR/2018</w:t>
      </w:r>
      <w:r w:rsidRPr="00011DE3">
        <w:rPr>
          <w:rFonts w:ascii="Palatino Linotype" w:hAnsi="Palatino Linotype" w:cs="Arial"/>
        </w:rPr>
        <w:t>, en los que señaló como actos impugnados, lo siguiente:</w:t>
      </w:r>
      <w:bookmarkEnd w:id="2"/>
    </w:p>
    <w:p w14:paraId="45B6099D" w14:textId="1133313B" w:rsidR="00AB6DBE" w:rsidRPr="00867CC7" w:rsidRDefault="00E36F79" w:rsidP="00646C43">
      <w:pPr>
        <w:spacing w:before="240"/>
        <w:ind w:left="709" w:right="709"/>
        <w:rPr>
          <w:rFonts w:ascii="Palatino Linotype" w:hAnsi="Palatino Linotype" w:cs="Arial"/>
          <w:b/>
          <w:sz w:val="22"/>
          <w:szCs w:val="22"/>
          <w:lang w:val="en-US"/>
        </w:rPr>
      </w:pPr>
      <w:r w:rsidRPr="00867CC7">
        <w:rPr>
          <w:rFonts w:ascii="Palatino Linotype" w:hAnsi="Palatino Linotype" w:cs="Arial"/>
          <w:b/>
          <w:sz w:val="22"/>
          <w:szCs w:val="22"/>
          <w:lang w:val="en-US"/>
        </w:rPr>
        <w:t>02737/INFOEM/IP/RR/2018</w:t>
      </w:r>
      <w:r w:rsidR="00F8033A" w:rsidRPr="00867CC7">
        <w:rPr>
          <w:rFonts w:ascii="Palatino Linotype" w:hAnsi="Palatino Linotype" w:cs="Arial"/>
          <w:sz w:val="22"/>
          <w:szCs w:val="22"/>
          <w:lang w:val="en-US"/>
        </w:rPr>
        <w:t xml:space="preserve">, </w:t>
      </w:r>
      <w:r w:rsidRPr="00867CC7">
        <w:rPr>
          <w:rFonts w:ascii="Palatino Linotype" w:hAnsi="Palatino Linotype" w:cs="Arial"/>
          <w:b/>
          <w:sz w:val="22"/>
          <w:szCs w:val="22"/>
          <w:lang w:val="en-US"/>
        </w:rPr>
        <w:t>02738/INFOEM/IP/RR/2018</w:t>
      </w:r>
      <w:r w:rsidR="00F8033A" w:rsidRPr="00867CC7">
        <w:rPr>
          <w:rFonts w:ascii="Palatino Linotype" w:hAnsi="Palatino Linotype" w:cs="Arial"/>
          <w:b/>
          <w:sz w:val="22"/>
          <w:szCs w:val="22"/>
          <w:lang w:val="en-US"/>
        </w:rPr>
        <w:t xml:space="preserve"> </w:t>
      </w:r>
      <w:r w:rsidR="00F8033A" w:rsidRPr="00867CC7">
        <w:rPr>
          <w:rFonts w:ascii="Palatino Linotype" w:hAnsi="Palatino Linotype" w:cs="Arial"/>
          <w:sz w:val="22"/>
          <w:szCs w:val="22"/>
          <w:lang w:val="en-US"/>
        </w:rPr>
        <w:t xml:space="preserve">y </w:t>
      </w:r>
      <w:r w:rsidR="00F8033A" w:rsidRPr="00867CC7">
        <w:rPr>
          <w:rFonts w:ascii="Palatino Linotype" w:hAnsi="Palatino Linotype" w:cs="Arial"/>
          <w:b/>
          <w:sz w:val="22"/>
          <w:szCs w:val="22"/>
          <w:lang w:val="en-US"/>
        </w:rPr>
        <w:t>02741/INFOEM/IP/RR/2018</w:t>
      </w:r>
    </w:p>
    <w:p w14:paraId="739B996F" w14:textId="5F70A084" w:rsidR="00AB6DBE" w:rsidRPr="00011DE3" w:rsidRDefault="00AB6DBE" w:rsidP="007D370B">
      <w:pPr>
        <w:spacing w:after="240"/>
        <w:ind w:left="709" w:right="709"/>
        <w:jc w:val="both"/>
        <w:rPr>
          <w:rFonts w:ascii="Palatino Linotype" w:hAnsi="Palatino Linotype" w:cs="Arial"/>
          <w:sz w:val="22"/>
          <w:szCs w:val="22"/>
          <w:lang w:eastAsia="es-MX"/>
        </w:rPr>
      </w:pPr>
      <w:r w:rsidRPr="00011DE3">
        <w:rPr>
          <w:rFonts w:ascii="Palatino Linotype" w:hAnsi="Palatino Linotype" w:cs="Arial"/>
          <w:i/>
          <w:sz w:val="22"/>
          <w:szCs w:val="22"/>
          <w:lang w:eastAsia="es-MX"/>
        </w:rPr>
        <w:t>“</w:t>
      </w:r>
      <w:r w:rsidR="00F8033A" w:rsidRPr="00011DE3">
        <w:rPr>
          <w:rFonts w:ascii="Palatino Linotype" w:hAnsi="Palatino Linotype" w:cs="Arial"/>
          <w:i/>
          <w:sz w:val="22"/>
          <w:szCs w:val="22"/>
        </w:rPr>
        <w:t>No dan la información</w:t>
      </w:r>
      <w:r w:rsidRPr="00011DE3">
        <w:rPr>
          <w:rFonts w:ascii="Palatino Linotype" w:hAnsi="Palatino Linotype" w:cs="Arial"/>
          <w:i/>
          <w:sz w:val="22"/>
          <w:szCs w:val="22"/>
          <w:lang w:eastAsia="es-MX"/>
        </w:rPr>
        <w:t xml:space="preserve">” </w:t>
      </w:r>
      <w:r w:rsidRPr="00011DE3">
        <w:rPr>
          <w:rFonts w:ascii="Palatino Linotype" w:hAnsi="Palatino Linotype" w:cs="Arial"/>
          <w:sz w:val="22"/>
          <w:szCs w:val="22"/>
          <w:lang w:eastAsia="es-MX"/>
        </w:rPr>
        <w:t>(Sic)</w:t>
      </w:r>
    </w:p>
    <w:p w14:paraId="39E775F5" w14:textId="64B33549" w:rsidR="00E36F79" w:rsidRPr="00011DE3" w:rsidRDefault="00E36F79" w:rsidP="001D0687">
      <w:pPr>
        <w:spacing w:before="240"/>
        <w:ind w:left="709" w:right="709"/>
        <w:jc w:val="both"/>
        <w:rPr>
          <w:rFonts w:ascii="Palatino Linotype" w:hAnsi="Palatino Linotype" w:cs="Arial"/>
          <w:b/>
          <w:sz w:val="22"/>
          <w:szCs w:val="22"/>
        </w:rPr>
      </w:pPr>
      <w:r w:rsidRPr="00011DE3">
        <w:rPr>
          <w:rFonts w:ascii="Palatino Linotype" w:hAnsi="Palatino Linotype" w:cs="Arial"/>
          <w:b/>
          <w:sz w:val="22"/>
          <w:szCs w:val="22"/>
        </w:rPr>
        <w:t>02739/INFOEM/IP/RR/2018</w:t>
      </w:r>
    </w:p>
    <w:p w14:paraId="24F77FE7" w14:textId="177D54A0" w:rsidR="00AB6DBE" w:rsidRPr="00011DE3" w:rsidRDefault="00AB6DBE" w:rsidP="007D370B">
      <w:pPr>
        <w:spacing w:after="240"/>
        <w:ind w:left="709" w:right="709"/>
        <w:jc w:val="both"/>
        <w:rPr>
          <w:rFonts w:ascii="Palatino Linotype" w:hAnsi="Palatino Linotype" w:cs="Arial"/>
          <w:sz w:val="22"/>
          <w:szCs w:val="22"/>
          <w:lang w:eastAsia="es-MX"/>
        </w:rPr>
      </w:pPr>
      <w:r w:rsidRPr="00011DE3">
        <w:rPr>
          <w:rFonts w:ascii="Palatino Linotype" w:hAnsi="Palatino Linotype" w:cs="Arial"/>
          <w:i/>
          <w:sz w:val="22"/>
          <w:szCs w:val="22"/>
          <w:lang w:eastAsia="es-MX"/>
        </w:rPr>
        <w:t>“</w:t>
      </w:r>
      <w:r w:rsidR="00F8033A" w:rsidRPr="00011DE3">
        <w:rPr>
          <w:rFonts w:ascii="Palatino Linotype" w:hAnsi="Palatino Linotype" w:cs="Arial"/>
          <w:i/>
          <w:sz w:val="22"/>
          <w:szCs w:val="22"/>
        </w:rPr>
        <w:t>No es la información solicitada</w:t>
      </w:r>
      <w:r w:rsidRPr="00011DE3">
        <w:rPr>
          <w:rFonts w:ascii="Palatino Linotype" w:hAnsi="Palatino Linotype" w:cs="Arial"/>
          <w:i/>
          <w:sz w:val="22"/>
          <w:szCs w:val="22"/>
          <w:lang w:eastAsia="es-MX"/>
        </w:rPr>
        <w:t xml:space="preserve">” </w:t>
      </w:r>
      <w:r w:rsidRPr="00011DE3">
        <w:rPr>
          <w:rFonts w:ascii="Palatino Linotype" w:hAnsi="Palatino Linotype" w:cs="Arial"/>
          <w:sz w:val="22"/>
          <w:szCs w:val="22"/>
          <w:lang w:eastAsia="es-MX"/>
        </w:rPr>
        <w:t>(Sic)</w:t>
      </w:r>
    </w:p>
    <w:p w14:paraId="45F27751" w14:textId="77777777" w:rsidR="00AB6DBE" w:rsidRPr="00011DE3" w:rsidRDefault="00AB6DBE" w:rsidP="00916BF3">
      <w:pPr>
        <w:pStyle w:val="Prrafodelista"/>
        <w:spacing w:before="240" w:after="120" w:line="360" w:lineRule="auto"/>
        <w:ind w:left="0"/>
        <w:contextualSpacing w:val="0"/>
        <w:jc w:val="both"/>
        <w:rPr>
          <w:rFonts w:ascii="Palatino Linotype" w:hAnsi="Palatino Linotype"/>
        </w:rPr>
      </w:pPr>
      <w:r w:rsidRPr="00011DE3">
        <w:rPr>
          <w:rFonts w:ascii="Palatino Linotype" w:hAnsi="Palatino Linotype" w:cs="Arial"/>
        </w:rPr>
        <w:t>Asimismo</w:t>
      </w:r>
      <w:r w:rsidRPr="00011DE3">
        <w:rPr>
          <w:rFonts w:ascii="Palatino Linotype" w:hAnsi="Palatino Linotype"/>
        </w:rPr>
        <w:t xml:space="preserve">, </w:t>
      </w:r>
      <w:r w:rsidRPr="00011DE3">
        <w:rPr>
          <w:rFonts w:ascii="Palatino Linotype" w:hAnsi="Palatino Linotype" w:cs="Arial"/>
          <w:b/>
        </w:rPr>
        <w:t xml:space="preserve">LA RECURRENTE </w:t>
      </w:r>
      <w:r w:rsidRPr="00011DE3">
        <w:rPr>
          <w:rFonts w:ascii="Palatino Linotype" w:hAnsi="Palatino Linotype"/>
        </w:rPr>
        <w:t>indicó como razones o motivos de inconformidad:</w:t>
      </w:r>
    </w:p>
    <w:p w14:paraId="59AAC945" w14:textId="77777777" w:rsidR="00E36F79" w:rsidRPr="00011DE3" w:rsidRDefault="00E36F79" w:rsidP="00916BF3">
      <w:pPr>
        <w:spacing w:before="240"/>
        <w:ind w:left="709" w:right="709"/>
        <w:jc w:val="both"/>
        <w:rPr>
          <w:rFonts w:ascii="Palatino Linotype" w:hAnsi="Palatino Linotype" w:cs="Arial"/>
          <w:b/>
          <w:sz w:val="22"/>
          <w:szCs w:val="22"/>
        </w:rPr>
      </w:pPr>
      <w:r w:rsidRPr="00011DE3">
        <w:rPr>
          <w:rFonts w:ascii="Palatino Linotype" w:hAnsi="Palatino Linotype" w:cs="Arial"/>
          <w:b/>
          <w:sz w:val="22"/>
          <w:szCs w:val="22"/>
        </w:rPr>
        <w:t>02737/INFOEM/IP/RR/2018</w:t>
      </w:r>
    </w:p>
    <w:p w14:paraId="07F838C2" w14:textId="730EF99D" w:rsidR="00E36F79" w:rsidRPr="00011DE3" w:rsidRDefault="00E36F79" w:rsidP="00C6043B">
      <w:pPr>
        <w:spacing w:after="240"/>
        <w:ind w:left="709" w:right="709"/>
        <w:jc w:val="both"/>
        <w:rPr>
          <w:rFonts w:ascii="Palatino Linotype" w:hAnsi="Palatino Linotype" w:cs="Arial"/>
          <w:sz w:val="22"/>
          <w:szCs w:val="22"/>
          <w:lang w:eastAsia="es-MX"/>
        </w:rPr>
      </w:pPr>
      <w:r w:rsidRPr="00011DE3">
        <w:rPr>
          <w:rFonts w:ascii="Palatino Linotype" w:hAnsi="Palatino Linotype" w:cs="Arial"/>
          <w:i/>
          <w:sz w:val="22"/>
          <w:szCs w:val="22"/>
          <w:lang w:eastAsia="es-MX"/>
        </w:rPr>
        <w:t>“</w:t>
      </w:r>
      <w:r w:rsidR="00F8033A" w:rsidRPr="00011DE3">
        <w:rPr>
          <w:rFonts w:ascii="Palatino Linotype" w:hAnsi="Palatino Linotype" w:cs="Arial"/>
          <w:i/>
          <w:sz w:val="22"/>
          <w:szCs w:val="22"/>
        </w:rPr>
        <w:t>No hay ninguna respuesta adjunta como lo dicen y cobran por nada, es obvio su mala fe negando la información.</w:t>
      </w:r>
      <w:r w:rsidRPr="00011DE3">
        <w:rPr>
          <w:rFonts w:ascii="Palatino Linotype" w:hAnsi="Palatino Linotype" w:cs="Arial"/>
          <w:i/>
          <w:sz w:val="22"/>
          <w:szCs w:val="22"/>
          <w:lang w:eastAsia="es-MX"/>
        </w:rPr>
        <w:t xml:space="preserve">” </w:t>
      </w:r>
      <w:r w:rsidRPr="00011DE3">
        <w:rPr>
          <w:rFonts w:ascii="Palatino Linotype" w:hAnsi="Palatino Linotype" w:cs="Arial"/>
          <w:sz w:val="22"/>
          <w:szCs w:val="22"/>
          <w:lang w:eastAsia="es-MX"/>
        </w:rPr>
        <w:t>(Sic)</w:t>
      </w:r>
    </w:p>
    <w:p w14:paraId="58A6120A" w14:textId="77777777" w:rsidR="00E36F79" w:rsidRPr="00011DE3" w:rsidRDefault="00E36F79" w:rsidP="00916BF3">
      <w:pPr>
        <w:spacing w:before="240"/>
        <w:ind w:left="709" w:right="709"/>
        <w:jc w:val="both"/>
        <w:rPr>
          <w:rFonts w:ascii="Palatino Linotype" w:hAnsi="Palatino Linotype" w:cs="Arial"/>
          <w:b/>
          <w:sz w:val="22"/>
          <w:szCs w:val="22"/>
        </w:rPr>
      </w:pPr>
      <w:r w:rsidRPr="00011DE3">
        <w:rPr>
          <w:rFonts w:ascii="Palatino Linotype" w:hAnsi="Palatino Linotype" w:cs="Arial"/>
          <w:b/>
          <w:sz w:val="22"/>
          <w:szCs w:val="22"/>
        </w:rPr>
        <w:t>02738/INFOEM/IP/RR/2018</w:t>
      </w:r>
    </w:p>
    <w:p w14:paraId="760EDFDF" w14:textId="57E1AD09" w:rsidR="00E36F79" w:rsidRPr="00011DE3" w:rsidRDefault="00E36F79" w:rsidP="00C6043B">
      <w:pPr>
        <w:spacing w:after="240"/>
        <w:ind w:left="709" w:right="709"/>
        <w:jc w:val="both"/>
        <w:rPr>
          <w:rFonts w:ascii="Palatino Linotype" w:hAnsi="Palatino Linotype" w:cs="Arial"/>
          <w:sz w:val="22"/>
          <w:szCs w:val="22"/>
          <w:lang w:eastAsia="es-MX"/>
        </w:rPr>
      </w:pPr>
      <w:r w:rsidRPr="00011DE3">
        <w:rPr>
          <w:rFonts w:ascii="Palatino Linotype" w:hAnsi="Palatino Linotype" w:cs="Arial"/>
          <w:i/>
          <w:sz w:val="22"/>
          <w:szCs w:val="22"/>
          <w:lang w:eastAsia="es-MX"/>
        </w:rPr>
        <w:t>“</w:t>
      </w:r>
      <w:r w:rsidR="00F8033A" w:rsidRPr="00011DE3">
        <w:rPr>
          <w:rFonts w:ascii="Palatino Linotype" w:hAnsi="Palatino Linotype" w:cs="Arial"/>
          <w:i/>
          <w:sz w:val="22"/>
          <w:szCs w:val="22"/>
        </w:rPr>
        <w:t>Niegan que no esta en sus funciones digitalizar, pero si lo llevan a cabo, ya que la Lic. Marcel Albarrán Albarrán, reportaba las altas de estadía dentro del Programa Operativo Anual que correspondía y esta ciudadana esta ocultando la verdad de la información. Nuevamente se demuestra la falsedad en la respuesta y aparte queriendo obtener un beneficio económico.</w:t>
      </w:r>
      <w:r w:rsidRPr="00011DE3">
        <w:rPr>
          <w:rFonts w:ascii="Palatino Linotype" w:hAnsi="Palatino Linotype" w:cs="Arial"/>
          <w:i/>
          <w:sz w:val="22"/>
          <w:szCs w:val="22"/>
          <w:lang w:eastAsia="es-MX"/>
        </w:rPr>
        <w:t xml:space="preserve">” </w:t>
      </w:r>
      <w:r w:rsidRPr="00011DE3">
        <w:rPr>
          <w:rFonts w:ascii="Palatino Linotype" w:hAnsi="Palatino Linotype" w:cs="Arial"/>
          <w:sz w:val="22"/>
          <w:szCs w:val="22"/>
          <w:lang w:eastAsia="es-MX"/>
        </w:rPr>
        <w:t>(Sic)</w:t>
      </w:r>
    </w:p>
    <w:p w14:paraId="33AF70D6" w14:textId="77777777" w:rsidR="00E36F79" w:rsidRPr="00011DE3" w:rsidRDefault="00E36F79" w:rsidP="00916BF3">
      <w:pPr>
        <w:spacing w:before="240"/>
        <w:ind w:left="709" w:right="709"/>
        <w:jc w:val="both"/>
        <w:rPr>
          <w:rFonts w:ascii="Palatino Linotype" w:hAnsi="Palatino Linotype" w:cs="Arial"/>
          <w:b/>
          <w:sz w:val="22"/>
          <w:szCs w:val="22"/>
        </w:rPr>
      </w:pPr>
      <w:r w:rsidRPr="00011DE3">
        <w:rPr>
          <w:rFonts w:ascii="Palatino Linotype" w:hAnsi="Palatino Linotype" w:cs="Arial"/>
          <w:b/>
          <w:sz w:val="22"/>
          <w:szCs w:val="22"/>
        </w:rPr>
        <w:t>02739/INFOEM/IP/RR/2018</w:t>
      </w:r>
    </w:p>
    <w:p w14:paraId="6C88A146" w14:textId="77446384" w:rsidR="00E36F79" w:rsidRPr="00011DE3" w:rsidRDefault="00E36F79" w:rsidP="00C6043B">
      <w:pPr>
        <w:spacing w:after="240"/>
        <w:ind w:left="709" w:right="709"/>
        <w:jc w:val="both"/>
        <w:rPr>
          <w:rFonts w:ascii="Palatino Linotype" w:hAnsi="Palatino Linotype" w:cs="Arial"/>
          <w:sz w:val="22"/>
          <w:szCs w:val="22"/>
          <w:lang w:eastAsia="es-MX"/>
        </w:rPr>
      </w:pPr>
      <w:r w:rsidRPr="00011DE3">
        <w:rPr>
          <w:rFonts w:ascii="Palatino Linotype" w:hAnsi="Palatino Linotype" w:cs="Arial"/>
          <w:i/>
          <w:sz w:val="22"/>
          <w:szCs w:val="22"/>
          <w:lang w:eastAsia="es-MX"/>
        </w:rPr>
        <w:t>“</w:t>
      </w:r>
      <w:r w:rsidR="00F8033A" w:rsidRPr="00011DE3">
        <w:rPr>
          <w:rFonts w:ascii="Palatino Linotype" w:hAnsi="Palatino Linotype" w:cs="Arial"/>
          <w:i/>
          <w:sz w:val="22"/>
          <w:szCs w:val="22"/>
        </w:rPr>
        <w:t>En la Pagina de la UPVT hay un apartado que dice Cuestionario de Termino de Estadía y no aparece una sola foja, estos delincuentes cobran arbitrariamente y ni siquiera tienen los datos correctos. Es obvia la desinformación y ademas el mal manejo ocultando la información, solicitando Infoem les requieran que entreguen lo que se les pide.</w:t>
      </w:r>
      <w:r w:rsidRPr="00011DE3">
        <w:rPr>
          <w:rFonts w:ascii="Palatino Linotype" w:hAnsi="Palatino Linotype" w:cs="Arial"/>
          <w:i/>
          <w:sz w:val="22"/>
          <w:szCs w:val="22"/>
          <w:lang w:eastAsia="es-MX"/>
        </w:rPr>
        <w:t xml:space="preserve">” </w:t>
      </w:r>
      <w:r w:rsidRPr="00011DE3">
        <w:rPr>
          <w:rFonts w:ascii="Palatino Linotype" w:hAnsi="Palatino Linotype" w:cs="Arial"/>
          <w:sz w:val="22"/>
          <w:szCs w:val="22"/>
          <w:lang w:eastAsia="es-MX"/>
        </w:rPr>
        <w:t>(Sic)</w:t>
      </w:r>
    </w:p>
    <w:p w14:paraId="509FEAF9" w14:textId="77777777" w:rsidR="00E36F79" w:rsidRPr="00011DE3" w:rsidRDefault="00E36F79" w:rsidP="00916BF3">
      <w:pPr>
        <w:spacing w:before="240"/>
        <w:ind w:left="709" w:right="709"/>
        <w:jc w:val="both"/>
        <w:rPr>
          <w:rFonts w:ascii="Palatino Linotype" w:hAnsi="Palatino Linotype" w:cs="Arial"/>
          <w:b/>
          <w:sz w:val="22"/>
          <w:szCs w:val="22"/>
        </w:rPr>
      </w:pPr>
      <w:r w:rsidRPr="00011DE3">
        <w:rPr>
          <w:rFonts w:ascii="Palatino Linotype" w:hAnsi="Palatino Linotype" w:cs="Arial"/>
          <w:b/>
          <w:sz w:val="22"/>
          <w:szCs w:val="22"/>
        </w:rPr>
        <w:t>02741/INFOEM/IP/RR/2018</w:t>
      </w:r>
    </w:p>
    <w:p w14:paraId="220625B4" w14:textId="77777777" w:rsidR="00E36F79" w:rsidRPr="00011DE3" w:rsidRDefault="00E36F79" w:rsidP="00D44539">
      <w:pPr>
        <w:spacing w:after="240"/>
        <w:ind w:left="709" w:right="709"/>
        <w:jc w:val="both"/>
        <w:rPr>
          <w:rFonts w:ascii="Palatino Linotype" w:hAnsi="Palatino Linotype" w:cs="Arial"/>
          <w:sz w:val="22"/>
          <w:szCs w:val="22"/>
          <w:lang w:eastAsia="es-MX"/>
        </w:rPr>
      </w:pPr>
      <w:r w:rsidRPr="00011DE3">
        <w:rPr>
          <w:rFonts w:ascii="Palatino Linotype" w:hAnsi="Palatino Linotype" w:cs="Arial"/>
          <w:i/>
          <w:sz w:val="22"/>
          <w:szCs w:val="22"/>
          <w:lang w:eastAsia="es-MX"/>
        </w:rPr>
        <w:t>“</w:t>
      </w:r>
      <w:r w:rsidRPr="00011DE3">
        <w:rPr>
          <w:rFonts w:ascii="Palatino Linotype" w:hAnsi="Palatino Linotype" w:cs="Arial"/>
          <w:i/>
          <w:sz w:val="22"/>
          <w:szCs w:val="22"/>
        </w:rPr>
        <w:t>se impugna el acto por que la información NO es la solicitada... nuestro trabajo periodístico consiste en dar a conocer a la opinion publica en que y cuanto se gasta la administración del IMIEM. en medicamentos, estudios de laboratorio, rayos x, etc.</w:t>
      </w:r>
      <w:r w:rsidRPr="00011DE3">
        <w:rPr>
          <w:rFonts w:ascii="Palatino Linotype" w:hAnsi="Palatino Linotype" w:cs="Arial"/>
          <w:i/>
          <w:sz w:val="22"/>
          <w:szCs w:val="22"/>
          <w:lang w:eastAsia="es-MX"/>
        </w:rPr>
        <w:t xml:space="preserve">” </w:t>
      </w:r>
      <w:r w:rsidRPr="00011DE3">
        <w:rPr>
          <w:rFonts w:ascii="Palatino Linotype" w:hAnsi="Palatino Linotype" w:cs="Arial"/>
          <w:sz w:val="22"/>
          <w:szCs w:val="22"/>
          <w:lang w:eastAsia="es-MX"/>
        </w:rPr>
        <w:t>(Sic)</w:t>
      </w:r>
    </w:p>
    <w:p w14:paraId="211264DD" w14:textId="62FC7139" w:rsidR="00A44C1C" w:rsidRPr="00011DE3" w:rsidRDefault="00A44C1C" w:rsidP="00BB71C2">
      <w:pPr>
        <w:pStyle w:val="Prrafodelista"/>
        <w:widowControl w:val="0"/>
        <w:numPr>
          <w:ilvl w:val="0"/>
          <w:numId w:val="3"/>
        </w:numPr>
        <w:tabs>
          <w:tab w:val="left" w:pos="0"/>
        </w:tabs>
        <w:autoSpaceDE w:val="0"/>
        <w:autoSpaceDN w:val="0"/>
        <w:adjustRightInd w:val="0"/>
        <w:spacing w:before="240" w:after="240" w:line="360" w:lineRule="auto"/>
        <w:ind w:left="0" w:firstLine="0"/>
        <w:contextualSpacing w:val="0"/>
        <w:jc w:val="both"/>
        <w:rPr>
          <w:rFonts w:ascii="Palatino Linotype" w:hAnsi="Palatino Linotype" w:cs="Arial"/>
        </w:rPr>
      </w:pPr>
      <w:r w:rsidRPr="00011DE3">
        <w:rPr>
          <w:rFonts w:ascii="Palatino Linotype" w:hAnsi="Palatino Linotype" w:cs="Arial"/>
        </w:rPr>
        <w:t xml:space="preserve">En fecha </w:t>
      </w:r>
      <w:r w:rsidR="00646C43" w:rsidRPr="00011DE3">
        <w:rPr>
          <w:rFonts w:ascii="Palatino Linotype" w:hAnsi="Palatino Linotype" w:cs="Arial"/>
        </w:rPr>
        <w:t>uno</w:t>
      </w:r>
      <w:r w:rsidRPr="00011DE3">
        <w:rPr>
          <w:rFonts w:ascii="Palatino Linotype" w:hAnsi="Palatino Linotype" w:cs="Arial"/>
        </w:rPr>
        <w:t xml:space="preserve"> de </w:t>
      </w:r>
      <w:r w:rsidR="00646C43" w:rsidRPr="00011DE3">
        <w:rPr>
          <w:rFonts w:ascii="Palatino Linotype" w:hAnsi="Palatino Linotype" w:cs="Arial"/>
        </w:rPr>
        <w:t>agosto</w:t>
      </w:r>
      <w:r w:rsidRPr="00011DE3">
        <w:rPr>
          <w:rFonts w:ascii="Palatino Linotype" w:hAnsi="Palatino Linotype"/>
        </w:rPr>
        <w:t xml:space="preserve"> de dos mil dieciocho</w:t>
      </w:r>
      <w:r w:rsidRPr="00011DE3">
        <w:rPr>
          <w:rFonts w:ascii="Palatino Linotype" w:hAnsi="Palatino Linotype" w:cs="Arial"/>
        </w:rPr>
        <w:t xml:space="preserve">, los recursos de que se trata se enviaron </w:t>
      </w:r>
      <w:r w:rsidRPr="00011DE3">
        <w:rPr>
          <w:rFonts w:ascii="Palatino Linotype" w:hAnsi="Palatino Linotype"/>
        </w:rPr>
        <w:t>electrónicamente</w:t>
      </w:r>
      <w:r w:rsidRPr="00011DE3">
        <w:rPr>
          <w:rFonts w:ascii="Palatino Linotype" w:hAnsi="Palatino Linotype" w:cs="Arial"/>
        </w:rPr>
        <w:t xml:space="preserve"> al Instituto de </w:t>
      </w:r>
      <w:r w:rsidRPr="00011DE3">
        <w:rPr>
          <w:rFonts w:ascii="Palatino Linotype" w:eastAsia="Arial Unicode MS" w:hAnsi="Palatino Linotype" w:cs="Arial"/>
        </w:rPr>
        <w:t>Transparencia</w:t>
      </w:r>
      <w:r w:rsidRPr="00011DE3">
        <w:rPr>
          <w:rFonts w:ascii="Palatino Linotype" w:hAnsi="Palatino Linotype" w:cs="Arial"/>
        </w:rPr>
        <w:t xml:space="preserve">, Acceso a la Información Pública y Protección de Datos Personales del Estado de México y Municipios y con fundamento </w:t>
      </w:r>
      <w:r w:rsidRPr="00011DE3">
        <w:rPr>
          <w:rFonts w:ascii="Palatino Linotype" w:hAnsi="Palatino Linotype"/>
        </w:rPr>
        <w:t>en</w:t>
      </w:r>
      <w:r w:rsidRPr="00011DE3">
        <w:rPr>
          <w:rFonts w:ascii="Palatino Linotype" w:hAnsi="Palatino Linotype" w:cs="Arial"/>
        </w:rPr>
        <w:t xml:space="preserve"> el artículo 185</w:t>
      </w:r>
      <w:r w:rsidR="00997E6B" w:rsidRPr="00011DE3">
        <w:rPr>
          <w:rFonts w:ascii="Palatino Linotype" w:hAnsi="Palatino Linotype" w:cs="Arial"/>
        </w:rPr>
        <w:t>,</w:t>
      </w:r>
      <w:r w:rsidRPr="00011DE3">
        <w:rPr>
          <w:rFonts w:ascii="Palatino Linotype" w:hAnsi="Palatino Linotype" w:cs="Arial"/>
        </w:rPr>
        <w:t xml:space="preserve"> fracción I de la </w:t>
      </w:r>
      <w:r w:rsidRPr="00011DE3">
        <w:rPr>
          <w:rFonts w:ascii="Palatino Linotype" w:hAnsi="Palatino Linotype"/>
        </w:rPr>
        <w:t xml:space="preserve">Ley de Transparencia y Acceso a la </w:t>
      </w:r>
      <w:r w:rsidRPr="00011DE3">
        <w:rPr>
          <w:rFonts w:ascii="Palatino Linotype" w:hAnsi="Palatino Linotype"/>
        </w:rPr>
        <w:lastRenderedPageBreak/>
        <w:t>Información Pública del Estado de México y Municipios se turn</w:t>
      </w:r>
      <w:r w:rsidR="00646C43" w:rsidRPr="00011DE3">
        <w:rPr>
          <w:rFonts w:ascii="Palatino Linotype" w:hAnsi="Palatino Linotype"/>
        </w:rPr>
        <w:t>ó</w:t>
      </w:r>
      <w:r w:rsidRPr="00011DE3">
        <w:rPr>
          <w:rFonts w:ascii="Palatino Linotype" w:hAnsi="Palatino Linotype"/>
        </w:rPr>
        <w:t xml:space="preserve"> </w:t>
      </w:r>
      <w:r w:rsidR="00646C43" w:rsidRPr="00011DE3">
        <w:rPr>
          <w:rFonts w:ascii="Palatino Linotype" w:hAnsi="Palatino Linotype"/>
        </w:rPr>
        <w:t xml:space="preserve">el </w:t>
      </w:r>
      <w:r w:rsidRPr="00011DE3">
        <w:rPr>
          <w:rFonts w:ascii="Palatino Linotype" w:hAnsi="Palatino Linotype" w:cs="Arial"/>
        </w:rPr>
        <w:t xml:space="preserve">recurso de revisión </w:t>
      </w:r>
      <w:r w:rsidR="00646C43" w:rsidRPr="00011DE3">
        <w:rPr>
          <w:rFonts w:ascii="Palatino Linotype" w:hAnsi="Palatino Linotype" w:cs="Arial"/>
          <w:b/>
        </w:rPr>
        <w:t>02737/INFOEM/IP/RR/2018</w:t>
      </w:r>
      <w:r w:rsidRPr="00011DE3">
        <w:rPr>
          <w:rFonts w:ascii="Palatino Linotype" w:hAnsi="Palatino Linotype" w:cs="Arial"/>
        </w:rPr>
        <w:t xml:space="preserve"> a la Comisionada </w:t>
      </w:r>
      <w:r w:rsidRPr="00011DE3">
        <w:rPr>
          <w:rFonts w:ascii="Palatino Linotype" w:hAnsi="Palatino Linotype" w:cs="Arial"/>
          <w:b/>
        </w:rPr>
        <w:t>Eva Abaid Yapur</w:t>
      </w:r>
      <w:r w:rsidRPr="00011DE3">
        <w:rPr>
          <w:rFonts w:ascii="Palatino Linotype" w:hAnsi="Palatino Linotype" w:cs="Arial"/>
        </w:rPr>
        <w:t xml:space="preserve">, el recurso de revisión </w:t>
      </w:r>
      <w:r w:rsidR="00646C43" w:rsidRPr="00011DE3">
        <w:rPr>
          <w:rFonts w:ascii="Palatino Linotype" w:hAnsi="Palatino Linotype" w:cs="Arial"/>
          <w:b/>
        </w:rPr>
        <w:t>02738/INFOEM/IP/RR/2018</w:t>
      </w:r>
      <w:r w:rsidRPr="00011DE3">
        <w:rPr>
          <w:rFonts w:ascii="Palatino Linotype" w:hAnsi="Palatino Linotype" w:cs="Arial"/>
          <w:b/>
        </w:rPr>
        <w:t xml:space="preserve"> </w:t>
      </w:r>
      <w:r w:rsidRPr="00011DE3">
        <w:rPr>
          <w:rFonts w:ascii="Palatino Linotype" w:hAnsi="Palatino Linotype" w:cs="Arial"/>
        </w:rPr>
        <w:t xml:space="preserve">al Comisionado </w:t>
      </w:r>
      <w:r w:rsidRPr="00011DE3">
        <w:rPr>
          <w:rFonts w:ascii="Palatino Linotype" w:hAnsi="Palatino Linotype" w:cs="Arial"/>
          <w:b/>
        </w:rPr>
        <w:t>José Guadalupe Luna Hernández</w:t>
      </w:r>
      <w:r w:rsidRPr="00011DE3">
        <w:rPr>
          <w:rFonts w:ascii="Palatino Linotype" w:hAnsi="Palatino Linotype" w:cs="Arial"/>
        </w:rPr>
        <w:t xml:space="preserve">, </w:t>
      </w:r>
      <w:r w:rsidR="00646C43" w:rsidRPr="00011DE3">
        <w:rPr>
          <w:rFonts w:ascii="Palatino Linotype" w:hAnsi="Palatino Linotype" w:cs="Arial"/>
        </w:rPr>
        <w:t>e</w:t>
      </w:r>
      <w:r w:rsidRPr="00011DE3">
        <w:rPr>
          <w:rFonts w:ascii="Palatino Linotype" w:hAnsi="Palatino Linotype" w:cs="Arial"/>
        </w:rPr>
        <w:t>l</w:t>
      </w:r>
      <w:r w:rsidRPr="00011DE3">
        <w:rPr>
          <w:rFonts w:ascii="Palatino Linotype" w:hAnsi="Palatino Linotype"/>
        </w:rPr>
        <w:t xml:space="preserve"> recurso de revisión</w:t>
      </w:r>
      <w:r w:rsidRPr="00011DE3">
        <w:rPr>
          <w:rFonts w:ascii="Palatino Linotype" w:hAnsi="Palatino Linotype" w:cs="Arial"/>
        </w:rPr>
        <w:t xml:space="preserve"> </w:t>
      </w:r>
      <w:r w:rsidR="00646C43" w:rsidRPr="00011DE3">
        <w:rPr>
          <w:rFonts w:ascii="Palatino Linotype" w:hAnsi="Palatino Linotype" w:cs="Arial"/>
          <w:b/>
        </w:rPr>
        <w:t>02739/INFOEM/IP/RR/2018</w:t>
      </w:r>
      <w:r w:rsidRPr="00011DE3">
        <w:rPr>
          <w:rFonts w:ascii="Palatino Linotype" w:hAnsi="Palatino Linotype" w:cs="Arial"/>
          <w:b/>
        </w:rPr>
        <w:t xml:space="preserve"> </w:t>
      </w:r>
      <w:r w:rsidRPr="00011DE3">
        <w:rPr>
          <w:rFonts w:ascii="Palatino Linotype" w:hAnsi="Palatino Linotype" w:cs="Arial"/>
        </w:rPr>
        <w:t xml:space="preserve">al Comisionado </w:t>
      </w:r>
      <w:r w:rsidRPr="00011DE3">
        <w:rPr>
          <w:rFonts w:ascii="Palatino Linotype" w:hAnsi="Palatino Linotype" w:cs="Arial"/>
          <w:b/>
        </w:rPr>
        <w:t>Javier Martínez Cruz</w:t>
      </w:r>
      <w:r w:rsidRPr="00011DE3">
        <w:rPr>
          <w:rFonts w:ascii="Palatino Linotype" w:hAnsi="Palatino Linotype" w:cs="Arial"/>
        </w:rPr>
        <w:t xml:space="preserve">, y </w:t>
      </w:r>
      <w:r w:rsidRPr="00011DE3">
        <w:rPr>
          <w:rFonts w:ascii="Palatino Linotype" w:hAnsi="Palatino Linotype"/>
        </w:rPr>
        <w:t>el</w:t>
      </w:r>
      <w:r w:rsidRPr="00011DE3">
        <w:rPr>
          <w:rFonts w:ascii="Palatino Linotype" w:hAnsi="Palatino Linotype" w:cs="Arial"/>
        </w:rPr>
        <w:t xml:space="preserve"> recurso de revisión </w:t>
      </w:r>
      <w:r w:rsidR="00C15AF4" w:rsidRPr="00011DE3">
        <w:rPr>
          <w:rFonts w:ascii="Palatino Linotype" w:hAnsi="Palatino Linotype" w:cs="Arial"/>
          <w:b/>
        </w:rPr>
        <w:t>02741/INFOEM/IP/RR/2018</w:t>
      </w:r>
      <w:r w:rsidRPr="00011DE3">
        <w:rPr>
          <w:rFonts w:ascii="Palatino Linotype" w:hAnsi="Palatino Linotype" w:cs="Arial"/>
        </w:rPr>
        <w:t xml:space="preserve"> </w:t>
      </w:r>
      <w:r w:rsidR="00C15AF4" w:rsidRPr="00011DE3">
        <w:rPr>
          <w:rFonts w:ascii="Palatino Linotype" w:hAnsi="Palatino Linotype" w:cs="Arial"/>
        </w:rPr>
        <w:t xml:space="preserve">a </w:t>
      </w:r>
      <w:r w:rsidRPr="00011DE3">
        <w:rPr>
          <w:rFonts w:ascii="Palatino Linotype" w:hAnsi="Palatino Linotype" w:cs="Arial"/>
        </w:rPr>
        <w:t xml:space="preserve">la Comisionada Presidenta </w:t>
      </w:r>
      <w:r w:rsidRPr="00011DE3">
        <w:rPr>
          <w:rFonts w:ascii="Palatino Linotype" w:hAnsi="Palatino Linotype" w:cs="Arial"/>
          <w:b/>
        </w:rPr>
        <w:t>Zulema Martínez Sánchez</w:t>
      </w:r>
      <w:r w:rsidRPr="00011DE3">
        <w:rPr>
          <w:rFonts w:ascii="Palatino Linotype" w:hAnsi="Palatino Linotype" w:cs="Arial"/>
        </w:rPr>
        <w:t>, a efecto de que decretaran su admisión o desechamiento.</w:t>
      </w:r>
    </w:p>
    <w:p w14:paraId="75F729FD" w14:textId="76A33EE6" w:rsidR="00A44C1C" w:rsidRPr="00011DE3" w:rsidRDefault="00A44C1C" w:rsidP="00BB71C2">
      <w:pPr>
        <w:pStyle w:val="Prrafodelista"/>
        <w:widowControl w:val="0"/>
        <w:numPr>
          <w:ilvl w:val="0"/>
          <w:numId w:val="3"/>
        </w:numPr>
        <w:tabs>
          <w:tab w:val="left" w:pos="0"/>
        </w:tabs>
        <w:autoSpaceDE w:val="0"/>
        <w:autoSpaceDN w:val="0"/>
        <w:adjustRightInd w:val="0"/>
        <w:spacing w:before="240" w:after="240" w:line="360" w:lineRule="auto"/>
        <w:ind w:left="0" w:firstLine="0"/>
        <w:contextualSpacing w:val="0"/>
        <w:jc w:val="both"/>
        <w:rPr>
          <w:rFonts w:ascii="Palatino Linotype" w:hAnsi="Palatino Linotype" w:cs="Arial"/>
        </w:rPr>
      </w:pPr>
      <w:r w:rsidRPr="00011DE3">
        <w:rPr>
          <w:rFonts w:ascii="Palatino Linotype" w:hAnsi="Palatino Linotype" w:cs="Arial"/>
        </w:rPr>
        <w:t xml:space="preserve">En fecha </w:t>
      </w:r>
      <w:r w:rsidR="001A00F2" w:rsidRPr="00011DE3">
        <w:rPr>
          <w:rFonts w:ascii="Palatino Linotype" w:hAnsi="Palatino Linotype"/>
        </w:rPr>
        <w:t>siete</w:t>
      </w:r>
      <w:r w:rsidRPr="00011DE3">
        <w:rPr>
          <w:rFonts w:ascii="Palatino Linotype" w:hAnsi="Palatino Linotype"/>
        </w:rPr>
        <w:t xml:space="preserve"> de </w:t>
      </w:r>
      <w:r w:rsidR="001A00F2" w:rsidRPr="00011DE3">
        <w:rPr>
          <w:rFonts w:ascii="Palatino Linotype" w:hAnsi="Palatino Linotype"/>
        </w:rPr>
        <w:t>agosto</w:t>
      </w:r>
      <w:r w:rsidRPr="00011DE3">
        <w:rPr>
          <w:rFonts w:ascii="Palatino Linotype" w:hAnsi="Palatino Linotype"/>
        </w:rPr>
        <w:t xml:space="preserve"> de dos mil dieciocho</w:t>
      </w:r>
      <w:r w:rsidRPr="00011DE3">
        <w:rPr>
          <w:rFonts w:ascii="Palatino Linotype" w:hAnsi="Palatino Linotype" w:cs="Arial"/>
        </w:rPr>
        <w:t xml:space="preserve">, atento a lo dispuesto en el artículo 185 fracciones I, II y IV de la </w:t>
      </w:r>
      <w:r w:rsidRPr="00011DE3">
        <w:rPr>
          <w:rFonts w:ascii="Palatino Linotype" w:hAnsi="Palatino Linotype"/>
        </w:rPr>
        <w:t xml:space="preserve">Ley </w:t>
      </w:r>
      <w:r w:rsidRPr="00011DE3">
        <w:rPr>
          <w:rFonts w:ascii="Palatino Linotype" w:hAnsi="Palatino Linotype" w:cs="Arial"/>
        </w:rPr>
        <w:t>de</w:t>
      </w:r>
      <w:r w:rsidRPr="00011DE3">
        <w:rPr>
          <w:rFonts w:ascii="Palatino Linotype" w:hAnsi="Palatino Linotype"/>
        </w:rPr>
        <w:t xml:space="preserve"> </w:t>
      </w:r>
      <w:r w:rsidRPr="00011DE3">
        <w:rPr>
          <w:rFonts w:ascii="Palatino Linotype" w:hAnsi="Palatino Linotype" w:cs="Arial"/>
        </w:rPr>
        <w:t>Transparencia</w:t>
      </w:r>
      <w:r w:rsidRPr="00011DE3">
        <w:rPr>
          <w:rFonts w:ascii="Palatino Linotype" w:hAnsi="Palatino Linotype"/>
        </w:rPr>
        <w:t xml:space="preserve"> y Acceso a la Información Pública del Estado de México y Municipios, se a</w:t>
      </w:r>
      <w:r w:rsidRPr="00011DE3">
        <w:rPr>
          <w:rFonts w:ascii="Palatino Linotype" w:hAnsi="Palatino Linotype" w:cs="Arial"/>
        </w:rPr>
        <w:t xml:space="preserve">cordó la admisión a trámite de los referidos recursos de revisión, así como la integración de los expedientes respectivos, mismos que se pusieron a disposición de las </w:t>
      </w:r>
      <w:r w:rsidRPr="00011DE3">
        <w:rPr>
          <w:rFonts w:ascii="Palatino Linotype" w:hAnsi="Palatino Linotype"/>
        </w:rPr>
        <w:t>partes</w:t>
      </w:r>
      <w:r w:rsidRPr="00011DE3">
        <w:rPr>
          <w:rFonts w:ascii="Palatino Linotype" w:hAnsi="Palatino Linotype" w:cs="Arial"/>
        </w:rPr>
        <w:t xml:space="preserve">, para que en un plazo máximo de siete días hábiles, </w:t>
      </w:r>
      <w:r w:rsidR="007262AB" w:rsidRPr="00011DE3">
        <w:rPr>
          <w:rFonts w:ascii="Palatino Linotype" w:hAnsi="Palatino Linotype" w:cs="Arial"/>
          <w:b/>
        </w:rPr>
        <w:t>LA RECURRENTE</w:t>
      </w:r>
      <w:r w:rsidRPr="00011DE3">
        <w:rPr>
          <w:rFonts w:ascii="Palatino Linotype" w:hAnsi="Palatino Linotype" w:cs="Arial"/>
        </w:rPr>
        <w:t xml:space="preserve"> realizara manifestaciones y alegatos, así como ofreciera los medios de prueba que a su derecho conviniera, y en el caso del</w:t>
      </w:r>
      <w:r w:rsidRPr="00011DE3">
        <w:rPr>
          <w:rFonts w:ascii="Palatino Linotype" w:hAnsi="Palatino Linotype" w:cs="Arial"/>
          <w:b/>
        </w:rPr>
        <w:t xml:space="preserve"> SUJETO OBLIGADO</w:t>
      </w:r>
      <w:r w:rsidRPr="00011DE3">
        <w:rPr>
          <w:rFonts w:ascii="Palatino Linotype" w:hAnsi="Palatino Linotype" w:cs="Arial"/>
        </w:rPr>
        <w:t>, para que exhibiera los Informes Justificados correspondientes.</w:t>
      </w:r>
    </w:p>
    <w:p w14:paraId="7D277F36" w14:textId="7C053B8A" w:rsidR="00CE1A70" w:rsidRPr="00011DE3" w:rsidRDefault="00CE1A70" w:rsidP="00BB71C2">
      <w:pPr>
        <w:pStyle w:val="Prrafodelista"/>
        <w:widowControl w:val="0"/>
        <w:numPr>
          <w:ilvl w:val="0"/>
          <w:numId w:val="3"/>
        </w:numPr>
        <w:tabs>
          <w:tab w:val="left" w:pos="0"/>
        </w:tabs>
        <w:autoSpaceDE w:val="0"/>
        <w:autoSpaceDN w:val="0"/>
        <w:adjustRightInd w:val="0"/>
        <w:spacing w:before="240" w:after="240" w:line="360" w:lineRule="auto"/>
        <w:ind w:left="0" w:firstLine="0"/>
        <w:contextualSpacing w:val="0"/>
        <w:jc w:val="both"/>
        <w:rPr>
          <w:rFonts w:ascii="Palatino Linotype" w:hAnsi="Palatino Linotype"/>
        </w:rPr>
      </w:pPr>
      <w:r w:rsidRPr="00011DE3">
        <w:rPr>
          <w:rFonts w:ascii="Palatino Linotype" w:hAnsi="Palatino Linotype" w:cs="Arial"/>
        </w:rPr>
        <w:t xml:space="preserve">Por economía procesal y con la finalidad de evitar resoluciones contradictorias, en </w:t>
      </w:r>
      <w:r w:rsidRPr="00011DE3">
        <w:rPr>
          <w:rFonts w:ascii="Palatino Linotype" w:hAnsi="Palatino Linotype"/>
        </w:rPr>
        <w:t xml:space="preserve">la </w:t>
      </w:r>
      <w:r w:rsidR="00BB71C2" w:rsidRPr="00011DE3">
        <w:rPr>
          <w:rFonts w:ascii="Palatino Linotype" w:hAnsi="Palatino Linotype"/>
        </w:rPr>
        <w:t>Vigésima Octava</w:t>
      </w:r>
      <w:r w:rsidRPr="00011DE3">
        <w:rPr>
          <w:rFonts w:ascii="Palatino Linotype" w:hAnsi="Palatino Linotype" w:cs="Arial"/>
        </w:rPr>
        <w:t xml:space="preserve"> Sesión Ordinaria del ocho de agosto de dos mil dieciocho</w:t>
      </w:r>
      <w:r w:rsidRPr="00011DE3">
        <w:rPr>
          <w:rFonts w:ascii="Palatino Linotype" w:hAnsi="Palatino Linotype"/>
        </w:rPr>
        <w:t xml:space="preserve">, el Pleno de este Instituto </w:t>
      </w:r>
      <w:r w:rsidRPr="00011DE3">
        <w:rPr>
          <w:rFonts w:ascii="Palatino Linotype" w:hAnsi="Palatino Linotype" w:cs="Arial"/>
        </w:rPr>
        <w:t xml:space="preserve">determinó </w:t>
      </w:r>
      <w:r w:rsidRPr="00011DE3">
        <w:rPr>
          <w:rFonts w:ascii="Palatino Linotype" w:hAnsi="Palatino Linotype"/>
        </w:rPr>
        <w:t xml:space="preserve">acumular los recursos de </w:t>
      </w:r>
      <w:r w:rsidRPr="00011DE3">
        <w:rPr>
          <w:rFonts w:ascii="Palatino Linotype" w:hAnsi="Palatino Linotype" w:cs="Arial"/>
        </w:rPr>
        <w:t>revisión</w:t>
      </w:r>
      <w:r w:rsidRPr="00011DE3">
        <w:rPr>
          <w:rFonts w:ascii="Palatino Linotype" w:hAnsi="Palatino Linotype"/>
        </w:rPr>
        <w:t xml:space="preserve"> </w:t>
      </w:r>
      <w:r w:rsidRPr="00011DE3">
        <w:rPr>
          <w:rFonts w:ascii="Palatino Linotype" w:hAnsi="Palatino Linotype" w:cs="Arial"/>
          <w:b/>
        </w:rPr>
        <w:t>02737/INFOEM/IP/RR/2018</w:t>
      </w:r>
      <w:r w:rsidRPr="00011DE3">
        <w:rPr>
          <w:rFonts w:ascii="Palatino Linotype" w:hAnsi="Palatino Linotype" w:cs="Arial"/>
        </w:rPr>
        <w:t>,</w:t>
      </w:r>
      <w:r w:rsidRPr="00011DE3">
        <w:rPr>
          <w:rFonts w:ascii="Palatino Linotype" w:hAnsi="Palatino Linotype" w:cs="Arial"/>
          <w:b/>
        </w:rPr>
        <w:t xml:space="preserve"> 02738/INFOEM/IP/RR/2018</w:t>
      </w:r>
      <w:r w:rsidRPr="00011DE3">
        <w:rPr>
          <w:rFonts w:ascii="Palatino Linotype" w:hAnsi="Palatino Linotype" w:cs="Arial"/>
        </w:rPr>
        <w:t xml:space="preserve">, </w:t>
      </w:r>
      <w:r w:rsidRPr="00011DE3">
        <w:rPr>
          <w:rFonts w:ascii="Palatino Linotype" w:hAnsi="Palatino Linotype" w:cs="Arial"/>
          <w:b/>
        </w:rPr>
        <w:t xml:space="preserve">02739/INFOEM/IP/RR/2018 </w:t>
      </w:r>
      <w:r w:rsidRPr="00011DE3">
        <w:rPr>
          <w:rFonts w:ascii="Palatino Linotype" w:hAnsi="Palatino Linotype" w:cs="Arial"/>
        </w:rPr>
        <w:t xml:space="preserve">y </w:t>
      </w:r>
      <w:r w:rsidRPr="00011DE3">
        <w:rPr>
          <w:rFonts w:ascii="Palatino Linotype" w:hAnsi="Palatino Linotype" w:cs="Arial"/>
          <w:b/>
        </w:rPr>
        <w:t>02741/INFOEM/IP/RR/2018</w:t>
      </w:r>
      <w:r w:rsidRPr="00011DE3">
        <w:rPr>
          <w:rFonts w:ascii="Palatino Linotype" w:hAnsi="Palatino Linotype"/>
        </w:rPr>
        <w:t xml:space="preserve">, acordando su resolución por parte de la </w:t>
      </w:r>
      <w:r w:rsidRPr="00011DE3">
        <w:rPr>
          <w:rFonts w:ascii="Palatino Linotype" w:hAnsi="Palatino Linotype" w:cs="Arial"/>
        </w:rPr>
        <w:t xml:space="preserve">Comisionada </w:t>
      </w:r>
      <w:r w:rsidRPr="00011DE3">
        <w:rPr>
          <w:rFonts w:ascii="Palatino Linotype" w:hAnsi="Palatino Linotype" w:cs="Arial"/>
          <w:b/>
        </w:rPr>
        <w:t>Eva Abaid Yapur</w:t>
      </w:r>
      <w:r w:rsidRPr="00011DE3">
        <w:rPr>
          <w:rFonts w:ascii="Palatino Linotype" w:hAnsi="Palatino Linotype" w:cs="Arial"/>
        </w:rPr>
        <w:t>.</w:t>
      </w:r>
    </w:p>
    <w:p w14:paraId="74FB9E57" w14:textId="63FBB70E" w:rsidR="001A00F2" w:rsidRPr="00011DE3" w:rsidRDefault="001A00F2" w:rsidP="00D01F02">
      <w:pPr>
        <w:pStyle w:val="Prrafodelista"/>
        <w:widowControl w:val="0"/>
        <w:numPr>
          <w:ilvl w:val="0"/>
          <w:numId w:val="3"/>
        </w:numPr>
        <w:tabs>
          <w:tab w:val="left" w:pos="0"/>
        </w:tabs>
        <w:autoSpaceDE w:val="0"/>
        <w:autoSpaceDN w:val="0"/>
        <w:adjustRightInd w:val="0"/>
        <w:spacing w:before="240" w:line="360" w:lineRule="auto"/>
        <w:ind w:left="0" w:firstLine="0"/>
        <w:contextualSpacing w:val="0"/>
        <w:jc w:val="both"/>
        <w:rPr>
          <w:rFonts w:ascii="Palatino Linotype" w:hAnsi="Palatino Linotype" w:cs="Arial"/>
        </w:rPr>
      </w:pPr>
      <w:r w:rsidRPr="00011DE3">
        <w:rPr>
          <w:rFonts w:ascii="Palatino Linotype" w:hAnsi="Palatino Linotype" w:cs="Arial"/>
        </w:rPr>
        <w:t xml:space="preserve">De las constancias que obran en el </w:t>
      </w:r>
      <w:r w:rsidRPr="00011DE3">
        <w:rPr>
          <w:rFonts w:ascii="Palatino Linotype" w:hAnsi="Palatino Linotype" w:cs="Arial"/>
          <w:b/>
        </w:rPr>
        <w:t>SAIMEX</w:t>
      </w:r>
      <w:r w:rsidRPr="00011DE3">
        <w:rPr>
          <w:rFonts w:ascii="Palatino Linotype" w:hAnsi="Palatino Linotype" w:cs="Arial"/>
        </w:rPr>
        <w:t>, se advierte que</w:t>
      </w:r>
      <w:r w:rsidRPr="00011DE3">
        <w:rPr>
          <w:rFonts w:ascii="Palatino Linotype" w:hAnsi="Palatino Linotype" w:cs="Arial"/>
          <w:b/>
        </w:rPr>
        <w:t xml:space="preserve"> LA RECURRENTE </w:t>
      </w:r>
      <w:r w:rsidRPr="00011DE3">
        <w:rPr>
          <w:rFonts w:ascii="Palatino Linotype" w:hAnsi="Palatino Linotype" w:cs="Arial"/>
        </w:rPr>
        <w:t xml:space="preserve">omitió presentar </w:t>
      </w:r>
      <w:r w:rsidRPr="00011DE3">
        <w:rPr>
          <w:rFonts w:ascii="Palatino Linotype" w:hAnsi="Palatino Linotype"/>
        </w:rPr>
        <w:t>manifestaciones</w:t>
      </w:r>
      <w:r w:rsidRPr="00011DE3">
        <w:rPr>
          <w:rFonts w:ascii="Palatino Linotype" w:hAnsi="Palatino Linotype" w:cs="Arial"/>
        </w:rPr>
        <w:t xml:space="preserve"> y alegatos, así como ofrecer los medios de prueba que </w:t>
      </w:r>
      <w:r w:rsidRPr="00011DE3">
        <w:rPr>
          <w:rFonts w:ascii="Palatino Linotype" w:hAnsi="Palatino Linotype" w:cs="Arial"/>
        </w:rPr>
        <w:lastRenderedPageBreak/>
        <w:t>a su derecho convinieran. Por su parte, en fecha dieciséis de agosto de dos mil dieciocho,</w:t>
      </w:r>
      <w:r w:rsidRPr="00011DE3">
        <w:rPr>
          <w:rFonts w:ascii="Palatino Linotype" w:hAnsi="Palatino Linotype" w:cs="Arial"/>
          <w:b/>
        </w:rPr>
        <w:t xml:space="preserve"> EL SUJETO OBLIGADO</w:t>
      </w:r>
      <w:r w:rsidRPr="00011DE3">
        <w:rPr>
          <w:rFonts w:ascii="Palatino Linotype" w:hAnsi="Palatino Linotype" w:cs="Arial"/>
        </w:rPr>
        <w:t xml:space="preserve"> exhibió los Informe Justificados, adjuntando, en todos ellos, el archivo electrónico denominado </w:t>
      </w:r>
      <w:r w:rsidRPr="00011DE3">
        <w:rPr>
          <w:rFonts w:ascii="Palatino Linotype" w:hAnsi="Palatino Linotype" w:cs="Arial"/>
          <w:b/>
          <w:bCs/>
          <w:i/>
        </w:rPr>
        <w:t>INFORME JUSTIFICADO SOLICITUDES 610,611,612 Y 613..pdf</w:t>
      </w:r>
      <w:r w:rsidRPr="00011DE3">
        <w:rPr>
          <w:rFonts w:ascii="Palatino Linotype" w:hAnsi="Palatino Linotype" w:cs="Arial"/>
        </w:rPr>
        <w:t>, tal y como se aprecia a continuación:</w:t>
      </w:r>
    </w:p>
    <w:p w14:paraId="555D8DD6" w14:textId="0DC8078A" w:rsidR="005B0E74" w:rsidRPr="00011DE3" w:rsidRDefault="005B0E74" w:rsidP="00D23484">
      <w:pPr>
        <w:spacing w:before="100" w:after="100" w:line="360" w:lineRule="auto"/>
        <w:jc w:val="center"/>
        <w:rPr>
          <w:rFonts w:ascii="Palatino Linotype" w:hAnsi="Palatino Linotype" w:cs="Arial"/>
        </w:rPr>
      </w:pPr>
      <w:r w:rsidRPr="00011DE3">
        <w:rPr>
          <w:noProof/>
          <w:lang w:eastAsia="es-MX"/>
        </w:rPr>
        <mc:AlternateContent>
          <mc:Choice Requires="wps">
            <w:drawing>
              <wp:anchor distT="0" distB="0" distL="114300" distR="114300" simplePos="0" relativeHeight="251700224" behindDoc="0" locked="0" layoutInCell="1" allowOverlap="1" wp14:anchorId="1C11C741" wp14:editId="4815CDB9">
                <wp:simplePos x="0" y="0"/>
                <wp:positionH relativeFrom="margin">
                  <wp:posOffset>1492250</wp:posOffset>
                </wp:positionH>
                <wp:positionV relativeFrom="paragraph">
                  <wp:posOffset>527050</wp:posOffset>
                </wp:positionV>
                <wp:extent cx="1053072" cy="252899"/>
                <wp:effectExtent l="0" t="0" r="13970" b="13970"/>
                <wp:wrapNone/>
                <wp:docPr id="69" name="Rectángulo 69"/>
                <wp:cNvGraphicFramePr/>
                <a:graphic xmlns:a="http://schemas.openxmlformats.org/drawingml/2006/main">
                  <a:graphicData uri="http://schemas.microsoft.com/office/word/2010/wordprocessingShape">
                    <wps:wsp>
                      <wps:cNvSpPr/>
                      <wps:spPr>
                        <a:xfrm>
                          <a:off x="0" y="0"/>
                          <a:ext cx="1053072" cy="252899"/>
                        </a:xfrm>
                        <a:prstGeom prst="rect">
                          <a:avLst/>
                        </a:prstGeom>
                        <a:noFill/>
                        <a:ln>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C8EDC" id="Rectángulo 69" o:spid="_x0000_s1026" style="position:absolute;margin-left:117.5pt;margin-top:41.5pt;width:82.9pt;height:19.9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" filled="f" strokecolor="red" strokeweight=".5pt">
                <w10:wrap anchorx="margin"/>
              </v:rect>
            </w:pict>
          </mc:Fallback>
        </mc:AlternateContent>
      </w:r>
      <w:r w:rsidRPr="00011DE3">
        <w:rPr>
          <w:noProof/>
          <w:lang w:eastAsia="es-MX"/>
        </w:rPr>
        <w:drawing>
          <wp:inline distT="0" distB="0" distL="0" distR="0" wp14:anchorId="0228E3B5" wp14:editId="3091EA40">
            <wp:extent cx="5763708" cy="1941751"/>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40680" cy="1967682"/>
                    </a:xfrm>
                    <a:prstGeom prst="rect">
                      <a:avLst/>
                    </a:prstGeom>
                  </pic:spPr>
                </pic:pic>
              </a:graphicData>
            </a:graphic>
          </wp:inline>
        </w:drawing>
      </w:r>
    </w:p>
    <w:p w14:paraId="3E11AD33" w14:textId="4DD5EAE2" w:rsidR="005B0E74" w:rsidRPr="00011DE3" w:rsidRDefault="005B0E74" w:rsidP="00D23484">
      <w:pPr>
        <w:spacing w:before="100" w:after="100" w:line="360" w:lineRule="auto"/>
        <w:jc w:val="center"/>
        <w:rPr>
          <w:rFonts w:ascii="Palatino Linotype" w:hAnsi="Palatino Linotype" w:cs="Arial"/>
        </w:rPr>
      </w:pPr>
      <w:r w:rsidRPr="00011DE3">
        <w:rPr>
          <w:noProof/>
          <w:lang w:eastAsia="es-MX"/>
        </w:rPr>
        <mc:AlternateContent>
          <mc:Choice Requires="wps">
            <w:drawing>
              <wp:anchor distT="0" distB="0" distL="114300" distR="114300" simplePos="0" relativeHeight="251717632" behindDoc="0" locked="0" layoutInCell="1" allowOverlap="1" wp14:anchorId="295CE5C8" wp14:editId="4CF2B220">
                <wp:simplePos x="0" y="0"/>
                <wp:positionH relativeFrom="margin">
                  <wp:posOffset>1504499</wp:posOffset>
                </wp:positionH>
                <wp:positionV relativeFrom="paragraph">
                  <wp:posOffset>532020</wp:posOffset>
                </wp:positionV>
                <wp:extent cx="1047786" cy="253593"/>
                <wp:effectExtent l="0" t="0" r="19050" b="13335"/>
                <wp:wrapNone/>
                <wp:docPr id="10" name="Rectángulo 10"/>
                <wp:cNvGraphicFramePr/>
                <a:graphic xmlns:a="http://schemas.openxmlformats.org/drawingml/2006/main">
                  <a:graphicData uri="http://schemas.microsoft.com/office/word/2010/wordprocessingShape">
                    <wps:wsp>
                      <wps:cNvSpPr/>
                      <wps:spPr>
                        <a:xfrm>
                          <a:off x="0" y="0"/>
                          <a:ext cx="1047786" cy="253593"/>
                        </a:xfrm>
                        <a:prstGeom prst="rect">
                          <a:avLst/>
                        </a:prstGeom>
                        <a:noFill/>
                        <a:ln>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D0CC8" id="Rectángulo 10" o:spid="_x0000_s1026" style="position:absolute;margin-left:118.45pt;margin-top:41.9pt;width:82.5pt;height:19.9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" filled="f" strokecolor="red" strokeweight=".5pt">
                <w10:wrap anchorx="margin"/>
              </v:rect>
            </w:pict>
          </mc:Fallback>
        </mc:AlternateContent>
      </w:r>
      <w:r w:rsidRPr="00011DE3">
        <w:rPr>
          <w:noProof/>
          <w:lang w:eastAsia="es-MX"/>
        </w:rPr>
        <w:drawing>
          <wp:inline distT="0" distB="0" distL="0" distR="0" wp14:anchorId="799B2C0E" wp14:editId="59FE8350">
            <wp:extent cx="5768993" cy="1943531"/>
            <wp:effectExtent l="0" t="0" r="317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81620" cy="1947785"/>
                    </a:xfrm>
                    <a:prstGeom prst="rect">
                      <a:avLst/>
                    </a:prstGeom>
                  </pic:spPr>
                </pic:pic>
              </a:graphicData>
            </a:graphic>
          </wp:inline>
        </w:drawing>
      </w:r>
    </w:p>
    <w:p w14:paraId="52F3AA06" w14:textId="14079053" w:rsidR="005B0E74" w:rsidRPr="00011DE3" w:rsidRDefault="005B0E74" w:rsidP="00D23484">
      <w:pPr>
        <w:spacing w:before="100" w:after="100" w:line="360" w:lineRule="auto"/>
        <w:jc w:val="center"/>
        <w:rPr>
          <w:rFonts w:ascii="Palatino Linotype" w:hAnsi="Palatino Linotype" w:cs="Arial"/>
        </w:rPr>
      </w:pPr>
      <w:r w:rsidRPr="00011DE3">
        <w:rPr>
          <w:noProof/>
          <w:lang w:eastAsia="es-MX"/>
        </w:rPr>
        <mc:AlternateContent>
          <mc:Choice Requires="wps">
            <w:drawing>
              <wp:anchor distT="0" distB="0" distL="114300" distR="114300" simplePos="0" relativeHeight="251719680" behindDoc="0" locked="0" layoutInCell="1" allowOverlap="1" wp14:anchorId="01387F52" wp14:editId="4AACBB9F">
                <wp:simplePos x="0" y="0"/>
                <wp:positionH relativeFrom="margin">
                  <wp:posOffset>1488641</wp:posOffset>
                </wp:positionH>
                <wp:positionV relativeFrom="paragraph">
                  <wp:posOffset>539945</wp:posOffset>
                </wp:positionV>
                <wp:extent cx="1063643" cy="253839"/>
                <wp:effectExtent l="0" t="0" r="22225" b="13335"/>
                <wp:wrapNone/>
                <wp:docPr id="19" name="Rectángulo 19"/>
                <wp:cNvGraphicFramePr/>
                <a:graphic xmlns:a="http://schemas.openxmlformats.org/drawingml/2006/main">
                  <a:graphicData uri="http://schemas.microsoft.com/office/word/2010/wordprocessingShape">
                    <wps:wsp>
                      <wps:cNvSpPr/>
                      <wps:spPr>
                        <a:xfrm>
                          <a:off x="0" y="0"/>
                          <a:ext cx="1063643" cy="253839"/>
                        </a:xfrm>
                        <a:prstGeom prst="rect">
                          <a:avLst/>
                        </a:prstGeom>
                        <a:noFill/>
                        <a:ln>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3874F" id="Rectángulo 19" o:spid="_x0000_s1026" style="position:absolute;margin-left:117.2pt;margin-top:42.5pt;width:83.75pt;height:20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" filled="f" strokecolor="red" strokeweight=".5pt">
                <w10:wrap anchorx="margin"/>
              </v:rect>
            </w:pict>
          </mc:Fallback>
        </mc:AlternateContent>
      </w:r>
      <w:r w:rsidRPr="00011DE3">
        <w:rPr>
          <w:noProof/>
          <w:lang w:eastAsia="es-MX"/>
        </w:rPr>
        <w:drawing>
          <wp:inline distT="0" distB="0" distL="0" distR="0" wp14:anchorId="48BD1C74" wp14:editId="4B0D2BA3">
            <wp:extent cx="5785224" cy="1948999"/>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9309" cy="1950375"/>
                    </a:xfrm>
                    <a:prstGeom prst="rect">
                      <a:avLst/>
                    </a:prstGeom>
                  </pic:spPr>
                </pic:pic>
              </a:graphicData>
            </a:graphic>
          </wp:inline>
        </w:drawing>
      </w:r>
    </w:p>
    <w:p w14:paraId="68CE92E0" w14:textId="20001C8D" w:rsidR="005B0E74" w:rsidRPr="00011DE3" w:rsidRDefault="005B0E74" w:rsidP="00731AF0">
      <w:pPr>
        <w:spacing w:line="360" w:lineRule="auto"/>
        <w:jc w:val="center"/>
        <w:rPr>
          <w:rFonts w:ascii="Palatino Linotype" w:hAnsi="Palatino Linotype" w:cs="Arial"/>
        </w:rPr>
      </w:pPr>
      <w:r w:rsidRPr="00011DE3">
        <w:rPr>
          <w:noProof/>
          <w:lang w:eastAsia="es-MX"/>
        </w:rPr>
        <w:lastRenderedPageBreak/>
        <mc:AlternateContent>
          <mc:Choice Requires="wps">
            <w:drawing>
              <wp:anchor distT="0" distB="0" distL="114300" distR="114300" simplePos="0" relativeHeight="251721728" behindDoc="0" locked="0" layoutInCell="1" allowOverlap="1" wp14:anchorId="3F54172D" wp14:editId="4087F404">
                <wp:simplePos x="0" y="0"/>
                <wp:positionH relativeFrom="margin">
                  <wp:posOffset>1472260</wp:posOffset>
                </wp:positionH>
                <wp:positionV relativeFrom="paragraph">
                  <wp:posOffset>529870</wp:posOffset>
                </wp:positionV>
                <wp:extent cx="1079500" cy="253593"/>
                <wp:effectExtent l="0" t="0" r="25400" b="13335"/>
                <wp:wrapNone/>
                <wp:docPr id="20" name="Rectángulo 20"/>
                <wp:cNvGraphicFramePr/>
                <a:graphic xmlns:a="http://schemas.openxmlformats.org/drawingml/2006/main">
                  <a:graphicData uri="http://schemas.microsoft.com/office/word/2010/wordprocessingShape">
                    <wps:wsp>
                      <wps:cNvSpPr/>
                      <wps:spPr>
                        <a:xfrm>
                          <a:off x="0" y="0"/>
                          <a:ext cx="1079500" cy="253593"/>
                        </a:xfrm>
                        <a:prstGeom prst="rect">
                          <a:avLst/>
                        </a:prstGeom>
                        <a:noFill/>
                        <a:ln>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2145F" id="Rectángulo 20" o:spid="_x0000_s1026" style="position:absolute;margin-left:115.95pt;margin-top:41.7pt;width:85pt;height:19.9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" filled="f" strokecolor="red" strokeweight=".5pt">
                <w10:wrap anchorx="margin"/>
              </v:rect>
            </w:pict>
          </mc:Fallback>
        </mc:AlternateContent>
      </w:r>
      <w:r w:rsidRPr="00011DE3">
        <w:rPr>
          <w:noProof/>
          <w:lang w:eastAsia="es-MX"/>
        </w:rPr>
        <w:drawing>
          <wp:inline distT="0" distB="0" distL="0" distR="0" wp14:anchorId="3DEAF94F" wp14:editId="788958B2">
            <wp:extent cx="5828030" cy="1967230"/>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28030" cy="1967230"/>
                    </a:xfrm>
                    <a:prstGeom prst="rect">
                      <a:avLst/>
                    </a:prstGeom>
                  </pic:spPr>
                </pic:pic>
              </a:graphicData>
            </a:graphic>
          </wp:inline>
        </w:drawing>
      </w:r>
    </w:p>
    <w:p w14:paraId="0D3F5438" w14:textId="77777777" w:rsidR="003518B1" w:rsidRPr="00011DE3" w:rsidRDefault="008E31E5" w:rsidP="00F53AAB">
      <w:pPr>
        <w:spacing w:before="240" w:after="120" w:line="360" w:lineRule="auto"/>
        <w:jc w:val="both"/>
        <w:rPr>
          <w:rFonts w:ascii="Palatino Linotype" w:hAnsi="Palatino Linotype" w:cs="Arial"/>
        </w:rPr>
      </w:pPr>
      <w:r w:rsidRPr="00011DE3">
        <w:rPr>
          <w:rFonts w:ascii="Palatino Linotype" w:hAnsi="Palatino Linotype" w:cs="Arial"/>
        </w:rPr>
        <w:t>En ese sentido, se inserta a continuación</w:t>
      </w:r>
      <w:r w:rsidR="003518B1" w:rsidRPr="00011DE3">
        <w:rPr>
          <w:rFonts w:ascii="Palatino Linotype" w:hAnsi="Palatino Linotype" w:cs="Arial"/>
        </w:rPr>
        <w:t>, en su parte medular,</w:t>
      </w:r>
      <w:r w:rsidRPr="00011DE3">
        <w:rPr>
          <w:rFonts w:ascii="Palatino Linotype" w:hAnsi="Palatino Linotype" w:cs="Arial"/>
        </w:rPr>
        <w:t xml:space="preserve"> el contenido del archivo electrónico denominado </w:t>
      </w:r>
      <w:r w:rsidRPr="00011DE3">
        <w:rPr>
          <w:rFonts w:ascii="Palatino Linotype" w:hAnsi="Palatino Linotype" w:cs="Arial"/>
          <w:b/>
          <w:bCs/>
          <w:i/>
        </w:rPr>
        <w:t>INFORME JUSTIFICADO SOLICITUDES 610,611,612 Y 613..pdf</w:t>
      </w:r>
      <w:r w:rsidRPr="00011DE3">
        <w:rPr>
          <w:rFonts w:ascii="Palatino Linotype" w:hAnsi="Palatino Linotype" w:cs="Arial"/>
          <w:b/>
        </w:rPr>
        <w:t xml:space="preserve">, </w:t>
      </w:r>
      <w:r w:rsidRPr="00011DE3">
        <w:rPr>
          <w:rFonts w:ascii="Palatino Linotype" w:hAnsi="Palatino Linotype" w:cs="Arial"/>
        </w:rPr>
        <w:t>remitido como Informe Justificado en cada uno de los recursos de revisión de mérito</w:t>
      </w:r>
      <w:r w:rsidR="003518B1" w:rsidRPr="00011DE3">
        <w:rPr>
          <w:rFonts w:ascii="Palatino Linotype" w:hAnsi="Palatino Linotype" w:cs="Arial"/>
        </w:rPr>
        <w:t>:</w:t>
      </w:r>
    </w:p>
    <w:p w14:paraId="6D2AC328" w14:textId="629AA446" w:rsidR="00904838" w:rsidRPr="00011DE3" w:rsidRDefault="0031200C" w:rsidP="0031200C">
      <w:pPr>
        <w:spacing w:after="120"/>
        <w:jc w:val="center"/>
        <w:rPr>
          <w:rFonts w:ascii="Palatino Linotype" w:hAnsi="Palatino Linotype" w:cs="Arial"/>
        </w:rPr>
      </w:pPr>
      <w:r w:rsidRPr="00011DE3">
        <w:rPr>
          <w:noProof/>
          <w:lang w:eastAsia="es-MX"/>
        </w:rPr>
        <w:drawing>
          <wp:inline distT="0" distB="0" distL="0" distR="0" wp14:anchorId="619D0BF0" wp14:editId="2FF031F3">
            <wp:extent cx="5249638" cy="2870200"/>
            <wp:effectExtent l="0" t="0" r="8255"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8928" cy="2886214"/>
                    </a:xfrm>
                    <a:prstGeom prst="rect">
                      <a:avLst/>
                    </a:prstGeom>
                  </pic:spPr>
                </pic:pic>
              </a:graphicData>
            </a:graphic>
          </wp:inline>
        </w:drawing>
      </w:r>
    </w:p>
    <w:p w14:paraId="34786318" w14:textId="4051BA1D" w:rsidR="0031200C" w:rsidRPr="00011DE3" w:rsidRDefault="0031200C" w:rsidP="0031200C">
      <w:pPr>
        <w:jc w:val="center"/>
        <w:rPr>
          <w:rFonts w:ascii="Palatino Linotype" w:hAnsi="Palatino Linotype" w:cs="Arial"/>
        </w:rPr>
      </w:pPr>
      <w:r w:rsidRPr="00011DE3">
        <w:rPr>
          <w:noProof/>
          <w:lang w:eastAsia="es-MX"/>
        </w:rPr>
        <w:drawing>
          <wp:inline distT="0" distB="0" distL="0" distR="0" wp14:anchorId="1A5DBAA3" wp14:editId="0DC18095">
            <wp:extent cx="5276850" cy="99408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26259" cy="1003389"/>
                    </a:xfrm>
                    <a:prstGeom prst="rect">
                      <a:avLst/>
                    </a:prstGeom>
                  </pic:spPr>
                </pic:pic>
              </a:graphicData>
            </a:graphic>
          </wp:inline>
        </w:drawing>
      </w:r>
    </w:p>
    <w:p w14:paraId="62A9E3B6" w14:textId="50C206BF" w:rsidR="00C96D4D" w:rsidRPr="00011DE3" w:rsidRDefault="0031200C" w:rsidP="00C96D4D">
      <w:pPr>
        <w:spacing w:after="60"/>
        <w:jc w:val="center"/>
        <w:rPr>
          <w:rFonts w:ascii="Palatino Linotype" w:hAnsi="Palatino Linotype" w:cs="Arial"/>
        </w:rPr>
      </w:pPr>
      <w:r w:rsidRPr="00011DE3">
        <w:rPr>
          <w:noProof/>
          <w:lang w:eastAsia="es-MX"/>
        </w:rPr>
        <w:lastRenderedPageBreak/>
        <w:drawing>
          <wp:inline distT="0" distB="0" distL="0" distR="0" wp14:anchorId="3E89A880" wp14:editId="1EA7B09A">
            <wp:extent cx="5718964" cy="4950038"/>
            <wp:effectExtent l="0" t="0" r="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18964" cy="4950038"/>
                    </a:xfrm>
                    <a:prstGeom prst="rect">
                      <a:avLst/>
                    </a:prstGeom>
                  </pic:spPr>
                </pic:pic>
              </a:graphicData>
            </a:graphic>
          </wp:inline>
        </w:drawing>
      </w:r>
    </w:p>
    <w:p w14:paraId="378C845B" w14:textId="009A00D2" w:rsidR="003518B1" w:rsidRPr="00011DE3" w:rsidRDefault="006B7537" w:rsidP="003518B1">
      <w:pPr>
        <w:jc w:val="center"/>
        <w:rPr>
          <w:rFonts w:ascii="Palatino Linotype" w:hAnsi="Palatino Linotype" w:cs="Arial"/>
        </w:rPr>
      </w:pPr>
      <w:r w:rsidRPr="00011DE3">
        <w:rPr>
          <w:noProof/>
          <w:lang w:eastAsia="es-MX"/>
        </w:rPr>
        <w:drawing>
          <wp:inline distT="0" distB="0" distL="0" distR="0" wp14:anchorId="2F1E1D01" wp14:editId="45B6BB2B">
            <wp:extent cx="5761094" cy="1881867"/>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15242" cy="1932220"/>
                    </a:xfrm>
                    <a:prstGeom prst="rect">
                      <a:avLst/>
                    </a:prstGeom>
                  </pic:spPr>
                </pic:pic>
              </a:graphicData>
            </a:graphic>
          </wp:inline>
        </w:drawing>
      </w:r>
    </w:p>
    <w:p w14:paraId="6908D4B8" w14:textId="775D5773" w:rsidR="006B7537" w:rsidRPr="00011DE3" w:rsidRDefault="0031200C" w:rsidP="0031200C">
      <w:pPr>
        <w:spacing w:before="120" w:after="120" w:line="360" w:lineRule="auto"/>
        <w:jc w:val="both"/>
        <w:rPr>
          <w:rFonts w:ascii="Palatino Linotype" w:hAnsi="Palatino Linotype" w:cs="Arial"/>
          <w:sz w:val="14"/>
        </w:rPr>
      </w:pPr>
      <w:r w:rsidRPr="00011DE3">
        <w:rPr>
          <w:rFonts w:ascii="Palatino Linotype" w:hAnsi="Palatino Linotype"/>
          <w:bCs/>
        </w:rPr>
        <w:t xml:space="preserve">- - - - - - - - - - - - - - - - - - - - - - - - - - - - - - - - - - - - - - - - - - - - - - - - - - - - - - - - - - - - - - - - - - - - - - - - - - - - - - - - - - - - - - - - - - - - - - - - - - - - - - - - - - - - - - - - - - - - - - - - - - - - - - - - - - - - </w:t>
      </w:r>
    </w:p>
    <w:p w14:paraId="1DD9A760" w14:textId="1DE867D6" w:rsidR="003518B1" w:rsidRPr="00011DE3" w:rsidRDefault="006B7537" w:rsidP="00C96D4D">
      <w:pPr>
        <w:spacing w:after="120"/>
        <w:jc w:val="center"/>
        <w:rPr>
          <w:rFonts w:ascii="Palatino Linotype" w:hAnsi="Palatino Linotype" w:cs="Arial"/>
        </w:rPr>
      </w:pPr>
      <w:r w:rsidRPr="00011DE3">
        <w:rPr>
          <w:noProof/>
          <w:sz w:val="14"/>
          <w:lang w:eastAsia="es-MX"/>
        </w:rPr>
        <w:lastRenderedPageBreak/>
        <w:drawing>
          <wp:inline distT="0" distB="0" distL="0" distR="0" wp14:anchorId="77E43396" wp14:editId="3162E9D7">
            <wp:extent cx="5734820" cy="944765"/>
            <wp:effectExtent l="0" t="0" r="0"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68645" cy="1032708"/>
                    </a:xfrm>
                    <a:prstGeom prst="rect">
                      <a:avLst/>
                    </a:prstGeom>
                  </pic:spPr>
                </pic:pic>
              </a:graphicData>
            </a:graphic>
          </wp:inline>
        </w:drawing>
      </w:r>
    </w:p>
    <w:p w14:paraId="41F6D7AE" w14:textId="10D55CCD" w:rsidR="003518B1" w:rsidRPr="00011DE3" w:rsidRDefault="006B7537" w:rsidP="003518B1">
      <w:pPr>
        <w:jc w:val="center"/>
        <w:rPr>
          <w:rFonts w:ascii="Palatino Linotype" w:hAnsi="Palatino Linotype" w:cs="Arial"/>
        </w:rPr>
      </w:pPr>
      <w:r w:rsidRPr="00011DE3">
        <w:rPr>
          <w:noProof/>
          <w:lang w:eastAsia="es-MX"/>
        </w:rPr>
        <w:drawing>
          <wp:inline distT="0" distB="0" distL="0" distR="0" wp14:anchorId="6455EA87" wp14:editId="76944B7C">
            <wp:extent cx="5737243" cy="2342281"/>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47290" cy="2387209"/>
                    </a:xfrm>
                    <a:prstGeom prst="rect">
                      <a:avLst/>
                    </a:prstGeom>
                  </pic:spPr>
                </pic:pic>
              </a:graphicData>
            </a:graphic>
          </wp:inline>
        </w:drawing>
      </w:r>
    </w:p>
    <w:p w14:paraId="12D5648F" w14:textId="239D5466" w:rsidR="00313F06" w:rsidRPr="00011DE3" w:rsidRDefault="00DF5211" w:rsidP="00C96D4D">
      <w:pPr>
        <w:pStyle w:val="Prrafodelista"/>
        <w:widowControl w:val="0"/>
        <w:tabs>
          <w:tab w:val="left" w:pos="0"/>
        </w:tabs>
        <w:autoSpaceDE w:val="0"/>
        <w:autoSpaceDN w:val="0"/>
        <w:adjustRightInd w:val="0"/>
        <w:spacing w:before="240" w:line="360" w:lineRule="auto"/>
        <w:ind w:left="0"/>
        <w:contextualSpacing w:val="0"/>
        <w:jc w:val="both"/>
        <w:rPr>
          <w:rFonts w:ascii="Palatino Linotype" w:hAnsi="Palatino Linotype"/>
        </w:rPr>
      </w:pPr>
      <w:r w:rsidRPr="00011DE3">
        <w:rPr>
          <w:rFonts w:ascii="Palatino Linotype" w:hAnsi="Palatino Linotype" w:cs="Arial"/>
        </w:rPr>
        <w:t xml:space="preserve">Asimismo, el archivo electrónico </w:t>
      </w:r>
      <w:r w:rsidRPr="00011DE3">
        <w:rPr>
          <w:rFonts w:ascii="Palatino Linotype" w:hAnsi="Palatino Linotype" w:cs="Arial"/>
          <w:b/>
          <w:bCs/>
          <w:i/>
        </w:rPr>
        <w:t>INFORME JUSTIFICADO SOLICITUDES 610,611,612 Y 613..pdf</w:t>
      </w:r>
      <w:r w:rsidRPr="00011DE3">
        <w:rPr>
          <w:rFonts w:ascii="Palatino Linotype" w:hAnsi="Palatino Linotype" w:cs="Arial"/>
        </w:rPr>
        <w:t>, a su vez contiene los oficios</w:t>
      </w:r>
      <w:r w:rsidR="00313F06" w:rsidRPr="00011DE3">
        <w:rPr>
          <w:rFonts w:ascii="Palatino Linotype" w:hAnsi="Palatino Linotype" w:cs="Arial"/>
        </w:rPr>
        <w:t xml:space="preserve"> números</w:t>
      </w:r>
      <w:r w:rsidRPr="00011DE3">
        <w:rPr>
          <w:rFonts w:ascii="Palatino Linotype" w:hAnsi="Palatino Linotype" w:cs="Arial"/>
        </w:rPr>
        <w:t xml:space="preserve"> UPVT/205BL12000/INI/376/2018, </w:t>
      </w:r>
      <w:r w:rsidR="00313F06" w:rsidRPr="00011DE3">
        <w:rPr>
          <w:rFonts w:ascii="Palatino Linotype" w:hAnsi="Palatino Linotype" w:cs="Arial"/>
        </w:rPr>
        <w:t xml:space="preserve">205BL15000/911/2018, 205BL13000/753/2018 y 205BL13000/396/2018, emitidos por </w:t>
      </w:r>
      <w:r w:rsidR="00313F06" w:rsidRPr="00011DE3">
        <w:rPr>
          <w:rFonts w:ascii="Palatino Linotype" w:hAnsi="Palatino Linotype"/>
        </w:rPr>
        <w:t xml:space="preserve">la Directora de División de Ingeniería en Informática, el Director de División de Ingeniería en Biotecnología y Licenciatura en Negocios Internacionales, la Directora de División de Ingeniería en Mecatrónica y la Directora de División de Ingeniería Industrial y de Sistemas, respectivamente, mediante los cuales </w:t>
      </w:r>
      <w:r w:rsidR="00313F06" w:rsidRPr="00011DE3">
        <w:rPr>
          <w:rFonts w:ascii="Palatino Linotype" w:hAnsi="Palatino Linotype"/>
          <w:b/>
        </w:rPr>
        <w:t>confirman</w:t>
      </w:r>
      <w:r w:rsidR="00313F06" w:rsidRPr="00011DE3">
        <w:rPr>
          <w:rFonts w:ascii="Palatino Linotype" w:hAnsi="Palatino Linotype"/>
        </w:rPr>
        <w:t xml:space="preserve"> sus respuestas a la</w:t>
      </w:r>
      <w:r w:rsidR="00BA5029" w:rsidRPr="00011DE3">
        <w:rPr>
          <w:rFonts w:ascii="Palatino Linotype" w:hAnsi="Palatino Linotype"/>
        </w:rPr>
        <w:t>s</w:t>
      </w:r>
      <w:r w:rsidR="00313F06" w:rsidRPr="00011DE3">
        <w:rPr>
          <w:rFonts w:ascii="Palatino Linotype" w:hAnsi="Palatino Linotype"/>
        </w:rPr>
        <w:t xml:space="preserve"> solicitud</w:t>
      </w:r>
      <w:r w:rsidR="00BA5029" w:rsidRPr="00011DE3">
        <w:rPr>
          <w:rFonts w:ascii="Palatino Linotype" w:hAnsi="Palatino Linotype"/>
        </w:rPr>
        <w:t>es</w:t>
      </w:r>
      <w:r w:rsidR="00313F06" w:rsidRPr="00011DE3">
        <w:rPr>
          <w:rFonts w:ascii="Palatino Linotype" w:hAnsi="Palatino Linotype"/>
        </w:rPr>
        <w:t xml:space="preserve">; así como el </w:t>
      </w:r>
      <w:r w:rsidR="00313F06" w:rsidRPr="00011DE3">
        <w:rPr>
          <w:rFonts w:ascii="Palatino Linotype" w:hAnsi="Palatino Linotype" w:cs="Arial"/>
        </w:rPr>
        <w:t xml:space="preserve">oficio número 205BL16002/164/2018, emitido por </w:t>
      </w:r>
      <w:r w:rsidR="00313F06" w:rsidRPr="00011DE3">
        <w:rPr>
          <w:rFonts w:ascii="Palatino Linotype" w:hAnsi="Palatino Linotype"/>
        </w:rPr>
        <w:t xml:space="preserve">la Jefa del Departamento de Vinculación y Extensión, mediante la cual, </w:t>
      </w:r>
      <w:r w:rsidR="00313F06" w:rsidRPr="00011DE3">
        <w:rPr>
          <w:rFonts w:ascii="Palatino Linotype" w:hAnsi="Palatino Linotype"/>
          <w:b/>
        </w:rPr>
        <w:t>modifica</w:t>
      </w:r>
      <w:r w:rsidR="00313F06" w:rsidRPr="00011DE3">
        <w:rPr>
          <w:rFonts w:ascii="Palatino Linotype" w:hAnsi="Palatino Linotype"/>
        </w:rPr>
        <w:t xml:space="preserve"> su respuesta a la solicitud, en los siguientes t</w:t>
      </w:r>
      <w:r w:rsidR="00C96D4D" w:rsidRPr="00011DE3">
        <w:rPr>
          <w:rFonts w:ascii="Palatino Linotype" w:hAnsi="Palatino Linotype"/>
        </w:rPr>
        <w:t>érminos:</w:t>
      </w:r>
      <w:r w:rsidR="0031200C" w:rsidRPr="00011DE3">
        <w:rPr>
          <w:rFonts w:ascii="Palatino Linotype" w:hAnsi="Palatino Linotype"/>
        </w:rPr>
        <w:t xml:space="preserve"> </w:t>
      </w:r>
      <w:r w:rsidR="0031200C"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w:t>
      </w:r>
    </w:p>
    <w:p w14:paraId="6135392A" w14:textId="1524F17C" w:rsidR="00313F06" w:rsidRPr="00011DE3" w:rsidRDefault="00313F06" w:rsidP="00313F06">
      <w:pPr>
        <w:pStyle w:val="Prrafodelista"/>
        <w:widowControl w:val="0"/>
        <w:tabs>
          <w:tab w:val="left" w:pos="0"/>
        </w:tabs>
        <w:autoSpaceDE w:val="0"/>
        <w:autoSpaceDN w:val="0"/>
        <w:adjustRightInd w:val="0"/>
        <w:ind w:left="0"/>
        <w:contextualSpacing w:val="0"/>
        <w:jc w:val="center"/>
        <w:rPr>
          <w:rFonts w:ascii="Palatino Linotype" w:hAnsi="Palatino Linotype"/>
        </w:rPr>
      </w:pPr>
      <w:r w:rsidRPr="00011DE3">
        <w:rPr>
          <w:noProof/>
          <w:lang w:eastAsia="es-MX"/>
        </w:rPr>
        <w:lastRenderedPageBreak/>
        <w:drawing>
          <wp:inline distT="0" distB="0" distL="0" distR="0" wp14:anchorId="4550EA6D" wp14:editId="46FFA58F">
            <wp:extent cx="5626301" cy="7637618"/>
            <wp:effectExtent l="0" t="0" r="0"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34184" cy="7648320"/>
                    </a:xfrm>
                    <a:prstGeom prst="rect">
                      <a:avLst/>
                    </a:prstGeom>
                  </pic:spPr>
                </pic:pic>
              </a:graphicData>
            </a:graphic>
          </wp:inline>
        </w:drawing>
      </w:r>
    </w:p>
    <w:p w14:paraId="51DEEFC0" w14:textId="6DA3CCDC" w:rsidR="00313F06" w:rsidRPr="00011DE3" w:rsidRDefault="00313F06" w:rsidP="00313F06">
      <w:pPr>
        <w:pStyle w:val="Prrafodelista"/>
        <w:widowControl w:val="0"/>
        <w:tabs>
          <w:tab w:val="left" w:pos="0"/>
        </w:tabs>
        <w:autoSpaceDE w:val="0"/>
        <w:autoSpaceDN w:val="0"/>
        <w:adjustRightInd w:val="0"/>
        <w:ind w:left="0"/>
        <w:contextualSpacing w:val="0"/>
        <w:jc w:val="center"/>
        <w:rPr>
          <w:rFonts w:ascii="Palatino Linotype" w:hAnsi="Palatino Linotype"/>
        </w:rPr>
      </w:pPr>
      <w:r w:rsidRPr="00011DE3">
        <w:rPr>
          <w:noProof/>
          <w:lang w:eastAsia="es-MX"/>
        </w:rPr>
        <w:lastRenderedPageBreak/>
        <w:drawing>
          <wp:inline distT="0" distB="0" distL="0" distR="0" wp14:anchorId="3FF6F302" wp14:editId="5055928D">
            <wp:extent cx="5763655" cy="7611190"/>
            <wp:effectExtent l="0" t="0" r="889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78104" cy="7630271"/>
                    </a:xfrm>
                    <a:prstGeom prst="rect">
                      <a:avLst/>
                    </a:prstGeom>
                  </pic:spPr>
                </pic:pic>
              </a:graphicData>
            </a:graphic>
          </wp:inline>
        </w:drawing>
      </w:r>
    </w:p>
    <w:p w14:paraId="70A07D60" w14:textId="56A7AD63" w:rsidR="00313F06" w:rsidRPr="00011DE3" w:rsidRDefault="00313F06" w:rsidP="00313F06">
      <w:pPr>
        <w:pStyle w:val="Prrafodelista"/>
        <w:widowControl w:val="0"/>
        <w:tabs>
          <w:tab w:val="left" w:pos="0"/>
        </w:tabs>
        <w:autoSpaceDE w:val="0"/>
        <w:autoSpaceDN w:val="0"/>
        <w:adjustRightInd w:val="0"/>
        <w:ind w:left="0"/>
        <w:contextualSpacing w:val="0"/>
        <w:jc w:val="center"/>
        <w:rPr>
          <w:rFonts w:ascii="Palatino Linotype" w:hAnsi="Palatino Linotype"/>
        </w:rPr>
      </w:pPr>
      <w:r w:rsidRPr="00011DE3">
        <w:rPr>
          <w:noProof/>
          <w:lang w:eastAsia="es-MX"/>
        </w:rPr>
        <w:lastRenderedPageBreak/>
        <w:drawing>
          <wp:inline distT="0" distB="0" distL="0" distR="0" wp14:anchorId="79B3801C" wp14:editId="69E01C63">
            <wp:extent cx="5791068" cy="7616476"/>
            <wp:effectExtent l="0" t="0" r="635" b="381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99672" cy="7890834"/>
                    </a:xfrm>
                    <a:prstGeom prst="rect">
                      <a:avLst/>
                    </a:prstGeom>
                  </pic:spPr>
                </pic:pic>
              </a:graphicData>
            </a:graphic>
          </wp:inline>
        </w:drawing>
      </w:r>
    </w:p>
    <w:p w14:paraId="6E55C59A" w14:textId="6A34F66B" w:rsidR="0057336D" w:rsidRPr="00011DE3" w:rsidRDefault="0057336D" w:rsidP="00C430CD">
      <w:pPr>
        <w:pStyle w:val="Prrafodelista"/>
        <w:widowControl w:val="0"/>
        <w:numPr>
          <w:ilvl w:val="0"/>
          <w:numId w:val="3"/>
        </w:numPr>
        <w:tabs>
          <w:tab w:val="left" w:pos="0"/>
        </w:tabs>
        <w:autoSpaceDE w:val="0"/>
        <w:autoSpaceDN w:val="0"/>
        <w:adjustRightInd w:val="0"/>
        <w:spacing w:before="240" w:after="120" w:line="360" w:lineRule="auto"/>
        <w:ind w:left="0" w:firstLine="0"/>
        <w:contextualSpacing w:val="0"/>
        <w:jc w:val="both"/>
        <w:rPr>
          <w:rFonts w:ascii="Palatino Linotype" w:hAnsi="Palatino Linotype"/>
        </w:rPr>
      </w:pPr>
      <w:r w:rsidRPr="00011DE3">
        <w:rPr>
          <w:rFonts w:ascii="Palatino Linotype" w:hAnsi="Palatino Linotype" w:cs="Arial"/>
        </w:rPr>
        <w:lastRenderedPageBreak/>
        <w:t>Una</w:t>
      </w:r>
      <w:r w:rsidR="00726B6A" w:rsidRPr="00011DE3">
        <w:rPr>
          <w:rFonts w:ascii="Palatino Linotype" w:hAnsi="Palatino Linotype" w:cs="Arial"/>
        </w:rPr>
        <w:t xml:space="preserve"> </w:t>
      </w:r>
      <w:r w:rsidRPr="00011DE3">
        <w:rPr>
          <w:rFonts w:ascii="Palatino Linotype" w:hAnsi="Palatino Linotype" w:cs="Arial"/>
        </w:rPr>
        <w:t>vez</w:t>
      </w:r>
      <w:r w:rsidR="00726B6A" w:rsidRPr="00011DE3">
        <w:rPr>
          <w:rFonts w:ascii="Palatino Linotype" w:hAnsi="Palatino Linotype" w:cs="Arial"/>
        </w:rPr>
        <w:t xml:space="preserve"> </w:t>
      </w:r>
      <w:r w:rsidRPr="00011DE3">
        <w:rPr>
          <w:rFonts w:ascii="Palatino Linotype" w:hAnsi="Palatino Linotype" w:cs="Arial"/>
        </w:rPr>
        <w:t>analizado</w:t>
      </w:r>
      <w:r w:rsidR="00726B6A" w:rsidRPr="00011DE3">
        <w:rPr>
          <w:rFonts w:ascii="Palatino Linotype" w:hAnsi="Palatino Linotype" w:cs="Arial"/>
        </w:rPr>
        <w:t xml:space="preserve"> </w:t>
      </w:r>
      <w:r w:rsidRPr="00011DE3">
        <w:rPr>
          <w:rFonts w:ascii="Palatino Linotype" w:hAnsi="Palatino Linotype" w:cs="Arial"/>
        </w:rPr>
        <w:t>el</w:t>
      </w:r>
      <w:r w:rsidR="00726B6A" w:rsidRPr="00011DE3">
        <w:rPr>
          <w:rFonts w:ascii="Palatino Linotype" w:hAnsi="Palatino Linotype" w:cs="Arial"/>
        </w:rPr>
        <w:t xml:space="preserve"> </w:t>
      </w:r>
      <w:r w:rsidRPr="00011DE3">
        <w:rPr>
          <w:rFonts w:ascii="Palatino Linotype" w:hAnsi="Palatino Linotype"/>
        </w:rPr>
        <w:t>estado</w:t>
      </w:r>
      <w:r w:rsidR="00726B6A" w:rsidRPr="00011DE3">
        <w:rPr>
          <w:rFonts w:ascii="Palatino Linotype" w:hAnsi="Palatino Linotype" w:cs="Arial"/>
        </w:rPr>
        <w:t xml:space="preserve"> </w:t>
      </w:r>
      <w:r w:rsidRPr="00011DE3">
        <w:rPr>
          <w:rFonts w:ascii="Palatino Linotype" w:hAnsi="Palatino Linotype" w:cs="Arial"/>
        </w:rPr>
        <w:t>procesal</w:t>
      </w:r>
      <w:r w:rsidR="00726B6A" w:rsidRPr="00011DE3">
        <w:rPr>
          <w:rFonts w:ascii="Palatino Linotype" w:hAnsi="Palatino Linotype" w:cs="Arial"/>
        </w:rPr>
        <w:t xml:space="preserve"> </w:t>
      </w:r>
      <w:r w:rsidRPr="00011DE3">
        <w:rPr>
          <w:rFonts w:ascii="Palatino Linotype" w:hAnsi="Palatino Linotype" w:cs="Arial"/>
        </w:rPr>
        <w:t>que</w:t>
      </w:r>
      <w:r w:rsidR="00726B6A" w:rsidRPr="00011DE3">
        <w:rPr>
          <w:rFonts w:ascii="Palatino Linotype" w:hAnsi="Palatino Linotype" w:cs="Arial"/>
        </w:rPr>
        <w:t xml:space="preserve"> </w:t>
      </w:r>
      <w:r w:rsidRPr="00011DE3">
        <w:rPr>
          <w:rFonts w:ascii="Palatino Linotype" w:hAnsi="Palatino Linotype" w:cs="Arial"/>
        </w:rPr>
        <w:t>guarda</w:t>
      </w:r>
      <w:r w:rsidR="00025EF8" w:rsidRPr="00011DE3">
        <w:rPr>
          <w:rFonts w:ascii="Palatino Linotype" w:hAnsi="Palatino Linotype" w:cs="Arial"/>
        </w:rPr>
        <w:t>n</w:t>
      </w:r>
      <w:r w:rsidR="00726B6A" w:rsidRPr="00011DE3">
        <w:rPr>
          <w:rFonts w:ascii="Palatino Linotype" w:hAnsi="Palatino Linotype" w:cs="Arial"/>
        </w:rPr>
        <w:t xml:space="preserve"> </w:t>
      </w:r>
      <w:r w:rsidR="00025EF8" w:rsidRPr="00011DE3">
        <w:rPr>
          <w:rFonts w:ascii="Palatino Linotype" w:hAnsi="Palatino Linotype" w:cs="Arial"/>
        </w:rPr>
        <w:t>los</w:t>
      </w:r>
      <w:r w:rsidR="00726B6A" w:rsidRPr="00011DE3">
        <w:rPr>
          <w:rFonts w:ascii="Palatino Linotype" w:hAnsi="Palatino Linotype" w:cs="Arial"/>
        </w:rPr>
        <w:t xml:space="preserve"> </w:t>
      </w:r>
      <w:r w:rsidR="00036461" w:rsidRPr="00011DE3">
        <w:rPr>
          <w:rFonts w:ascii="Palatino Linotype" w:hAnsi="Palatino Linotype" w:cs="Arial"/>
        </w:rPr>
        <w:t>expediente</w:t>
      </w:r>
      <w:r w:rsidR="00025EF8" w:rsidRPr="00011DE3">
        <w:rPr>
          <w:rFonts w:ascii="Palatino Linotype" w:hAnsi="Palatino Linotype" w:cs="Arial"/>
        </w:rPr>
        <w:t>s</w:t>
      </w:r>
      <w:r w:rsidR="00036461" w:rsidRPr="00011DE3">
        <w:rPr>
          <w:rFonts w:ascii="Palatino Linotype" w:hAnsi="Palatino Linotype" w:cs="Arial"/>
        </w:rPr>
        <w:t>,</w:t>
      </w:r>
      <w:r w:rsidR="00726B6A" w:rsidRPr="00011DE3">
        <w:rPr>
          <w:rFonts w:ascii="Palatino Linotype" w:hAnsi="Palatino Linotype" w:cs="Arial"/>
        </w:rPr>
        <w:t xml:space="preserve"> </w:t>
      </w:r>
      <w:r w:rsidR="00036461" w:rsidRPr="00011DE3">
        <w:rPr>
          <w:rFonts w:ascii="Palatino Linotype" w:hAnsi="Palatino Linotype" w:cs="Arial"/>
        </w:rPr>
        <w:t>en</w:t>
      </w:r>
      <w:r w:rsidR="00726B6A" w:rsidRPr="00011DE3">
        <w:rPr>
          <w:rFonts w:ascii="Palatino Linotype" w:hAnsi="Palatino Linotype" w:cs="Arial"/>
        </w:rPr>
        <w:t xml:space="preserve"> </w:t>
      </w:r>
      <w:r w:rsidR="00036461" w:rsidRPr="00011DE3">
        <w:rPr>
          <w:rFonts w:ascii="Palatino Linotype" w:hAnsi="Palatino Linotype" w:cs="Arial"/>
        </w:rPr>
        <w:t>fecha</w:t>
      </w:r>
      <w:r w:rsidR="00726B6A" w:rsidRPr="00011DE3">
        <w:rPr>
          <w:rFonts w:ascii="Palatino Linotype" w:hAnsi="Palatino Linotype" w:cs="Arial"/>
        </w:rPr>
        <w:t xml:space="preserve"> </w:t>
      </w:r>
      <w:r w:rsidR="00F87547" w:rsidRPr="00011DE3">
        <w:rPr>
          <w:rFonts w:ascii="Palatino Linotype" w:hAnsi="Palatino Linotype" w:cs="Arial"/>
        </w:rPr>
        <w:t>dieci</w:t>
      </w:r>
      <w:r w:rsidR="0014760A" w:rsidRPr="00011DE3">
        <w:rPr>
          <w:rFonts w:ascii="Palatino Linotype" w:hAnsi="Palatino Linotype" w:cs="Arial"/>
        </w:rPr>
        <w:t xml:space="preserve">siete </w:t>
      </w:r>
      <w:r w:rsidR="00131300" w:rsidRPr="00011DE3">
        <w:rPr>
          <w:rFonts w:ascii="Palatino Linotype" w:hAnsi="Palatino Linotype"/>
        </w:rPr>
        <w:t xml:space="preserve">de </w:t>
      </w:r>
      <w:r w:rsidR="0014760A" w:rsidRPr="00011DE3">
        <w:rPr>
          <w:rFonts w:ascii="Palatino Linotype" w:hAnsi="Palatino Linotype"/>
        </w:rPr>
        <w:t>agosto</w:t>
      </w:r>
      <w:r w:rsidR="00131300" w:rsidRPr="00011DE3">
        <w:rPr>
          <w:rFonts w:ascii="Palatino Linotype" w:hAnsi="Palatino Linotype"/>
        </w:rPr>
        <w:t xml:space="preserve"> de dos </w:t>
      </w:r>
      <w:r w:rsidR="00131300" w:rsidRPr="00011DE3">
        <w:rPr>
          <w:rFonts w:ascii="Palatino Linotype" w:hAnsi="Palatino Linotype" w:cs="Arial"/>
        </w:rPr>
        <w:t>mil</w:t>
      </w:r>
      <w:r w:rsidR="00131300" w:rsidRPr="00011DE3">
        <w:rPr>
          <w:rFonts w:ascii="Palatino Linotype" w:hAnsi="Palatino Linotype"/>
        </w:rPr>
        <w:t xml:space="preserve"> dieciocho</w:t>
      </w:r>
      <w:r w:rsidRPr="00011DE3">
        <w:rPr>
          <w:rFonts w:ascii="Palatino Linotype" w:hAnsi="Palatino Linotype" w:cs="Arial"/>
        </w:rPr>
        <w:t>,</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Comisionada</w:t>
      </w:r>
      <w:r w:rsidR="00726B6A" w:rsidRPr="00011DE3">
        <w:rPr>
          <w:rFonts w:ascii="Palatino Linotype" w:hAnsi="Palatino Linotype" w:cs="Arial"/>
        </w:rPr>
        <w:t xml:space="preserve"> </w:t>
      </w:r>
      <w:r w:rsidRPr="00011DE3">
        <w:rPr>
          <w:rFonts w:ascii="Palatino Linotype" w:hAnsi="Palatino Linotype" w:cs="Arial"/>
        </w:rPr>
        <w:t>Ponente</w:t>
      </w:r>
      <w:r w:rsidR="00726B6A" w:rsidRPr="00011DE3">
        <w:rPr>
          <w:rFonts w:ascii="Palatino Linotype" w:hAnsi="Palatino Linotype" w:cs="Arial"/>
        </w:rPr>
        <w:t xml:space="preserve"> </w:t>
      </w:r>
      <w:r w:rsidRPr="00011DE3">
        <w:rPr>
          <w:rFonts w:ascii="Palatino Linotype" w:hAnsi="Palatino Linotype" w:cs="Arial"/>
        </w:rPr>
        <w:t>acordó</w:t>
      </w:r>
      <w:r w:rsidR="00726B6A" w:rsidRPr="00011DE3">
        <w:rPr>
          <w:rFonts w:ascii="Palatino Linotype" w:hAnsi="Palatino Linotype" w:cs="Arial"/>
        </w:rPr>
        <w:t xml:space="preserve"> </w:t>
      </w:r>
      <w:r w:rsidRPr="00011DE3">
        <w:rPr>
          <w:rFonts w:ascii="Palatino Linotype" w:hAnsi="Palatino Linotype" w:cs="Arial"/>
        </w:rPr>
        <w:t>el</w:t>
      </w:r>
      <w:r w:rsidR="00726B6A" w:rsidRPr="00011DE3">
        <w:rPr>
          <w:rFonts w:ascii="Palatino Linotype" w:hAnsi="Palatino Linotype" w:cs="Arial"/>
        </w:rPr>
        <w:t xml:space="preserve"> </w:t>
      </w:r>
      <w:r w:rsidRPr="00011DE3">
        <w:rPr>
          <w:rFonts w:ascii="Palatino Linotype" w:hAnsi="Palatino Linotype" w:cs="Arial"/>
        </w:rPr>
        <w:t>cierre</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instrucción,</w:t>
      </w:r>
      <w:r w:rsidR="00726B6A" w:rsidRPr="00011DE3">
        <w:rPr>
          <w:rFonts w:ascii="Palatino Linotype" w:hAnsi="Palatino Linotype" w:cs="Arial"/>
        </w:rPr>
        <w:t xml:space="preserve"> </w:t>
      </w:r>
      <w:r w:rsidRPr="00011DE3">
        <w:rPr>
          <w:rFonts w:ascii="Palatino Linotype" w:hAnsi="Palatino Linotype" w:cs="Arial"/>
        </w:rPr>
        <w:t>así</w:t>
      </w:r>
      <w:r w:rsidR="00726B6A" w:rsidRPr="00011DE3">
        <w:rPr>
          <w:rFonts w:ascii="Palatino Linotype" w:hAnsi="Palatino Linotype" w:cs="Arial"/>
        </w:rPr>
        <w:t xml:space="preserve"> </w:t>
      </w:r>
      <w:r w:rsidRPr="00011DE3">
        <w:rPr>
          <w:rFonts w:ascii="Palatino Linotype" w:hAnsi="Palatino Linotype" w:cs="Arial"/>
        </w:rPr>
        <w:t>como</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remisión</w:t>
      </w:r>
      <w:r w:rsidR="00726B6A" w:rsidRPr="00011DE3">
        <w:rPr>
          <w:rFonts w:ascii="Palatino Linotype" w:hAnsi="Palatino Linotype" w:cs="Arial"/>
        </w:rPr>
        <w:t xml:space="preserve"> </w:t>
      </w:r>
      <w:r w:rsidRPr="00011DE3">
        <w:rPr>
          <w:rFonts w:ascii="Palatino Linotype" w:hAnsi="Palatino Linotype" w:cs="Arial"/>
        </w:rPr>
        <w:t>de</w:t>
      </w:r>
      <w:r w:rsidR="0067696F" w:rsidRPr="00011DE3">
        <w:rPr>
          <w:rFonts w:ascii="Palatino Linotype" w:hAnsi="Palatino Linotype" w:cs="Arial"/>
        </w:rPr>
        <w:t xml:space="preserve"> </w:t>
      </w:r>
      <w:r w:rsidRPr="00011DE3">
        <w:rPr>
          <w:rFonts w:ascii="Palatino Linotype" w:hAnsi="Palatino Linotype" w:cs="Arial"/>
        </w:rPr>
        <w:t>l</w:t>
      </w:r>
      <w:r w:rsidR="0067696F" w:rsidRPr="00011DE3">
        <w:rPr>
          <w:rFonts w:ascii="Palatino Linotype" w:hAnsi="Palatino Linotype" w:cs="Arial"/>
        </w:rPr>
        <w:t>os</w:t>
      </w:r>
      <w:r w:rsidR="00726B6A" w:rsidRPr="00011DE3">
        <w:rPr>
          <w:rFonts w:ascii="Palatino Linotype" w:hAnsi="Palatino Linotype" w:cs="Arial"/>
        </w:rPr>
        <w:t xml:space="preserve"> </w:t>
      </w:r>
      <w:r w:rsidRPr="00011DE3">
        <w:rPr>
          <w:rFonts w:ascii="Palatino Linotype" w:hAnsi="Palatino Linotype" w:cs="Arial"/>
        </w:rPr>
        <w:t>mismo</w:t>
      </w:r>
      <w:r w:rsidR="0067696F" w:rsidRPr="00011DE3">
        <w:rPr>
          <w:rFonts w:ascii="Palatino Linotype" w:hAnsi="Palatino Linotype" w:cs="Arial"/>
        </w:rPr>
        <w:t>s</w:t>
      </w:r>
      <w:r w:rsidR="00726B6A" w:rsidRPr="00011DE3">
        <w:rPr>
          <w:rFonts w:ascii="Palatino Linotype" w:hAnsi="Palatino Linotype" w:cs="Arial"/>
        </w:rPr>
        <w:t xml:space="preserve"> </w:t>
      </w:r>
      <w:r w:rsidRPr="00011DE3">
        <w:rPr>
          <w:rFonts w:ascii="Palatino Linotype" w:hAnsi="Palatino Linotype" w:cs="Arial"/>
        </w:rPr>
        <w:t>a</w:t>
      </w:r>
      <w:r w:rsidR="00726B6A" w:rsidRPr="00011DE3">
        <w:rPr>
          <w:rFonts w:ascii="Palatino Linotype" w:hAnsi="Palatino Linotype" w:cs="Arial"/>
        </w:rPr>
        <w:t xml:space="preserve"> </w:t>
      </w:r>
      <w:r w:rsidRPr="00011DE3">
        <w:rPr>
          <w:rFonts w:ascii="Palatino Linotype" w:hAnsi="Palatino Linotype" w:cs="Arial"/>
        </w:rPr>
        <w:t>efecto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ser</w:t>
      </w:r>
      <w:r w:rsidR="00726B6A" w:rsidRPr="00011DE3">
        <w:rPr>
          <w:rFonts w:ascii="Palatino Linotype" w:hAnsi="Palatino Linotype" w:cs="Arial"/>
        </w:rPr>
        <w:t xml:space="preserve"> </w:t>
      </w:r>
      <w:r w:rsidRPr="00011DE3">
        <w:rPr>
          <w:rFonts w:ascii="Palatino Linotype" w:hAnsi="Palatino Linotype" w:cs="Arial"/>
        </w:rPr>
        <w:t>resuelto</w:t>
      </w:r>
      <w:r w:rsidR="0067696F" w:rsidRPr="00011DE3">
        <w:rPr>
          <w:rFonts w:ascii="Palatino Linotype" w:hAnsi="Palatino Linotype" w:cs="Arial"/>
        </w:rPr>
        <w:t>s</w:t>
      </w:r>
      <w:r w:rsidRPr="00011DE3">
        <w:rPr>
          <w:rFonts w:ascii="Palatino Linotype" w:hAnsi="Palatino Linotype" w:cs="Arial"/>
        </w:rPr>
        <w:t>,</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conformidad</w:t>
      </w:r>
      <w:r w:rsidR="00726B6A" w:rsidRPr="00011DE3">
        <w:rPr>
          <w:rFonts w:ascii="Palatino Linotype" w:hAnsi="Palatino Linotype" w:cs="Arial"/>
        </w:rPr>
        <w:t xml:space="preserve"> </w:t>
      </w:r>
      <w:r w:rsidRPr="00011DE3">
        <w:rPr>
          <w:rFonts w:ascii="Palatino Linotype" w:hAnsi="Palatino Linotype" w:cs="Arial"/>
        </w:rPr>
        <w:t>con</w:t>
      </w:r>
      <w:r w:rsidR="00726B6A" w:rsidRPr="00011DE3">
        <w:rPr>
          <w:rFonts w:ascii="Palatino Linotype" w:hAnsi="Palatino Linotype" w:cs="Arial"/>
        </w:rPr>
        <w:t xml:space="preserve"> </w:t>
      </w:r>
      <w:r w:rsidRPr="00011DE3">
        <w:rPr>
          <w:rFonts w:ascii="Palatino Linotype" w:hAnsi="Palatino Linotype" w:cs="Arial"/>
        </w:rPr>
        <w:t>lo</w:t>
      </w:r>
      <w:r w:rsidR="00726B6A" w:rsidRPr="00011DE3">
        <w:rPr>
          <w:rFonts w:ascii="Palatino Linotype" w:hAnsi="Palatino Linotype" w:cs="Arial"/>
        </w:rPr>
        <w:t xml:space="preserve"> </w:t>
      </w:r>
      <w:r w:rsidRPr="00011DE3">
        <w:rPr>
          <w:rFonts w:ascii="Palatino Linotype" w:hAnsi="Palatino Linotype" w:cs="Arial"/>
        </w:rPr>
        <w:t>establecido</w:t>
      </w:r>
      <w:r w:rsidR="00726B6A" w:rsidRPr="00011DE3">
        <w:rPr>
          <w:rFonts w:ascii="Palatino Linotype" w:hAnsi="Palatino Linotype" w:cs="Arial"/>
        </w:rPr>
        <w:t xml:space="preserve"> </w:t>
      </w:r>
      <w:r w:rsidRPr="00011DE3">
        <w:rPr>
          <w:rFonts w:ascii="Palatino Linotype" w:hAnsi="Palatino Linotype" w:cs="Arial"/>
        </w:rPr>
        <w:t>en</w:t>
      </w:r>
      <w:r w:rsidR="00726B6A" w:rsidRPr="00011DE3">
        <w:rPr>
          <w:rFonts w:ascii="Palatino Linotype" w:hAnsi="Palatino Linotype" w:cs="Arial"/>
        </w:rPr>
        <w:t xml:space="preserve"> </w:t>
      </w:r>
      <w:r w:rsidRPr="00011DE3">
        <w:rPr>
          <w:rFonts w:ascii="Palatino Linotype" w:hAnsi="Palatino Linotype" w:cs="Arial"/>
        </w:rPr>
        <w:t>el</w:t>
      </w:r>
      <w:r w:rsidR="00726B6A" w:rsidRPr="00011DE3">
        <w:rPr>
          <w:rFonts w:ascii="Palatino Linotype" w:hAnsi="Palatino Linotype" w:cs="Arial"/>
        </w:rPr>
        <w:t xml:space="preserve"> </w:t>
      </w:r>
      <w:r w:rsidRPr="00011DE3">
        <w:rPr>
          <w:rFonts w:ascii="Palatino Linotype" w:hAnsi="Palatino Linotype" w:cs="Arial"/>
        </w:rPr>
        <w:t>artículo</w:t>
      </w:r>
      <w:r w:rsidR="00726B6A" w:rsidRPr="00011DE3">
        <w:rPr>
          <w:rFonts w:ascii="Palatino Linotype" w:hAnsi="Palatino Linotype" w:cs="Arial"/>
        </w:rPr>
        <w:t xml:space="preserve"> </w:t>
      </w:r>
      <w:r w:rsidRPr="00011DE3">
        <w:rPr>
          <w:rFonts w:ascii="Palatino Linotype" w:hAnsi="Palatino Linotype" w:cs="Arial"/>
        </w:rPr>
        <w:t>185</w:t>
      </w:r>
      <w:r w:rsidR="00726B6A" w:rsidRPr="00011DE3">
        <w:rPr>
          <w:rFonts w:ascii="Palatino Linotype" w:hAnsi="Palatino Linotype" w:cs="Arial"/>
        </w:rPr>
        <w:t xml:space="preserve"> </w:t>
      </w:r>
      <w:r w:rsidRPr="00011DE3">
        <w:rPr>
          <w:rFonts w:ascii="Palatino Linotype" w:hAnsi="Palatino Linotype" w:cs="Arial"/>
        </w:rPr>
        <w:t>fracciones</w:t>
      </w:r>
      <w:r w:rsidR="00726B6A" w:rsidRPr="00011DE3">
        <w:rPr>
          <w:rFonts w:ascii="Palatino Linotype" w:hAnsi="Palatino Linotype" w:cs="Arial"/>
        </w:rPr>
        <w:t xml:space="preserve"> </w:t>
      </w:r>
      <w:r w:rsidRPr="00011DE3">
        <w:rPr>
          <w:rFonts w:ascii="Palatino Linotype" w:hAnsi="Palatino Linotype" w:cs="Arial"/>
        </w:rPr>
        <w:t>VI</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VIII</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Ley</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Transparencia</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Acceso</w:t>
      </w:r>
      <w:r w:rsidR="00726B6A" w:rsidRPr="00011DE3">
        <w:rPr>
          <w:rFonts w:ascii="Palatino Linotype" w:hAnsi="Palatino Linotype" w:cs="Arial"/>
        </w:rPr>
        <w:t xml:space="preserve"> </w:t>
      </w:r>
      <w:r w:rsidRPr="00011DE3">
        <w:rPr>
          <w:rFonts w:ascii="Palatino Linotype" w:hAnsi="Palatino Linotype" w:cs="Arial"/>
        </w:rPr>
        <w:t>a</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Información</w:t>
      </w:r>
      <w:r w:rsidR="00726B6A" w:rsidRPr="00011DE3">
        <w:rPr>
          <w:rFonts w:ascii="Palatino Linotype" w:hAnsi="Palatino Linotype" w:cs="Arial"/>
        </w:rPr>
        <w:t xml:space="preserve"> </w:t>
      </w:r>
      <w:r w:rsidRPr="00011DE3">
        <w:rPr>
          <w:rFonts w:ascii="Palatino Linotype" w:hAnsi="Palatino Linotype" w:cs="Arial"/>
        </w:rPr>
        <w:t>Pública</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Estado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México</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Municipios.</w:t>
      </w:r>
    </w:p>
    <w:p w14:paraId="5A155CFD" w14:textId="450AC51F" w:rsidR="00817663" w:rsidRPr="00011DE3" w:rsidRDefault="00934151" w:rsidP="00017FC3">
      <w:pPr>
        <w:pStyle w:val="Prrafodelista"/>
        <w:widowControl w:val="0"/>
        <w:numPr>
          <w:ilvl w:val="0"/>
          <w:numId w:val="3"/>
        </w:numPr>
        <w:tabs>
          <w:tab w:val="left" w:pos="0"/>
        </w:tabs>
        <w:autoSpaceDE w:val="0"/>
        <w:autoSpaceDN w:val="0"/>
        <w:adjustRightInd w:val="0"/>
        <w:spacing w:before="240" w:after="120" w:line="360" w:lineRule="auto"/>
        <w:ind w:left="0" w:firstLine="0"/>
        <w:contextualSpacing w:val="0"/>
        <w:jc w:val="both"/>
        <w:rPr>
          <w:rFonts w:ascii="Palatino Linotype" w:hAnsi="Palatino Linotype" w:cs="Arial"/>
          <w:bCs/>
        </w:rPr>
      </w:pPr>
      <w:bookmarkStart w:id="3" w:name="_Ref525643824"/>
      <w:r w:rsidRPr="00011DE3">
        <w:rPr>
          <w:rFonts w:ascii="Palatino Linotype" w:hAnsi="Palatino Linotype" w:cs="Arial"/>
        </w:rPr>
        <w:t>En fecha veinte de agosto de</w:t>
      </w:r>
      <w:r w:rsidRPr="00011DE3">
        <w:rPr>
          <w:rFonts w:ascii="Palatino Linotype" w:hAnsi="Palatino Linotype"/>
        </w:rPr>
        <w:t xml:space="preserve"> dos mil dieciocho</w:t>
      </w:r>
      <w:r w:rsidRPr="00011DE3">
        <w:rPr>
          <w:rFonts w:ascii="Palatino Linotype" w:hAnsi="Palatino Linotype" w:cs="Arial"/>
        </w:rPr>
        <w:t>,</w:t>
      </w:r>
      <w:r w:rsidRPr="00011DE3">
        <w:rPr>
          <w:rFonts w:ascii="Palatino Linotype" w:hAnsi="Palatino Linotype"/>
        </w:rPr>
        <w:t xml:space="preserve"> personal adscrito a </w:t>
      </w:r>
      <w:r w:rsidRPr="00011DE3">
        <w:rPr>
          <w:rFonts w:ascii="Palatino Linotype" w:hAnsi="Palatino Linotype" w:cs="Arial"/>
        </w:rPr>
        <w:t xml:space="preserve">esta Ponencia </w:t>
      </w:r>
      <w:r w:rsidRPr="00011DE3">
        <w:rPr>
          <w:rFonts w:ascii="Palatino Linotype" w:hAnsi="Palatino Linotype"/>
        </w:rPr>
        <w:t>Resolutora</w:t>
      </w:r>
      <w:r w:rsidRPr="00011DE3">
        <w:rPr>
          <w:rFonts w:ascii="Palatino Linotype" w:hAnsi="Palatino Linotype" w:cs="Arial"/>
        </w:rPr>
        <w:t xml:space="preserve"> </w:t>
      </w:r>
      <w:r w:rsidRPr="00011DE3">
        <w:rPr>
          <w:rFonts w:ascii="Palatino Linotype" w:hAnsi="Palatino Linotype"/>
        </w:rPr>
        <w:t>recibió</w:t>
      </w:r>
      <w:r w:rsidRPr="00011DE3">
        <w:rPr>
          <w:rFonts w:ascii="Palatino Linotype" w:hAnsi="Palatino Linotype" w:cs="Arial"/>
        </w:rPr>
        <w:t xml:space="preserve"> por parte </w:t>
      </w:r>
      <w:r w:rsidR="00BF0F05" w:rsidRPr="00011DE3">
        <w:rPr>
          <w:rFonts w:ascii="Palatino Linotype" w:hAnsi="Palatino Linotype"/>
        </w:rPr>
        <w:t xml:space="preserve">de la Titular de la Unidad de Transparencia del </w:t>
      </w:r>
      <w:r w:rsidRPr="00011DE3">
        <w:rPr>
          <w:rFonts w:ascii="Palatino Linotype" w:hAnsi="Palatino Linotype"/>
          <w:b/>
        </w:rPr>
        <w:t>SUJETO OBLIGADO,</w:t>
      </w:r>
      <w:r w:rsidRPr="00011DE3">
        <w:rPr>
          <w:rFonts w:ascii="Palatino Linotype" w:hAnsi="Palatino Linotype" w:cs="Arial"/>
        </w:rPr>
        <w:t xml:space="preserve"> vía correo electrónico institucional, el </w:t>
      </w:r>
      <w:r w:rsidRPr="00011DE3">
        <w:rPr>
          <w:rFonts w:ascii="Palatino Linotype" w:hAnsi="Palatino Linotype"/>
        </w:rPr>
        <w:t xml:space="preserve">archivo electrónico denominado </w:t>
      </w:r>
      <w:r w:rsidRPr="00011DE3">
        <w:rPr>
          <w:rFonts w:ascii="Palatino Linotype" w:hAnsi="Palatino Linotype" w:cs="Arial"/>
          <w:b/>
          <w:bCs/>
          <w:i/>
        </w:rPr>
        <w:t>ACTA 62 EXTRAORDINARIA DEL CT 2018.pdf</w:t>
      </w:r>
      <w:r w:rsidRPr="00011DE3">
        <w:rPr>
          <w:rFonts w:ascii="Palatino Linotype" w:hAnsi="Palatino Linotype" w:cs="Arial"/>
          <w:bCs/>
        </w:rPr>
        <w:t xml:space="preserve">, refiriendo que </w:t>
      </w:r>
      <w:r w:rsidR="00912B93" w:rsidRPr="00011DE3">
        <w:rPr>
          <w:rFonts w:ascii="Palatino Linotype" w:hAnsi="Palatino Linotype" w:cs="Arial"/>
          <w:bCs/>
        </w:rPr>
        <w:t>en alcance al informe justificado de los recursos de revisión en estudio</w:t>
      </w:r>
      <w:r w:rsidR="00017FC3" w:rsidRPr="00011DE3">
        <w:rPr>
          <w:rFonts w:ascii="Palatino Linotype" w:hAnsi="Palatino Linotype" w:cs="Arial"/>
          <w:bCs/>
        </w:rPr>
        <w:t>,</w:t>
      </w:r>
      <w:r w:rsidR="00912B93" w:rsidRPr="00011DE3">
        <w:rPr>
          <w:rFonts w:ascii="Palatino Linotype" w:hAnsi="Palatino Linotype" w:cs="Arial"/>
          <w:bCs/>
        </w:rPr>
        <w:t xml:space="preserve"> se remitía el Acta del Comité de Transparencia, donde consta la clasificación de la información, la cual se inserta en su parte medular:</w:t>
      </w:r>
      <w:bookmarkEnd w:id="3"/>
    </w:p>
    <w:p w14:paraId="75253ED7" w14:textId="4F072B3B" w:rsidR="00817663" w:rsidRPr="00011DE3" w:rsidRDefault="00817663" w:rsidP="0081766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6112476E" wp14:editId="5B36F1CA">
            <wp:extent cx="5781961" cy="233092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5977" cy="2393017"/>
                    </a:xfrm>
                    <a:prstGeom prst="rect">
                      <a:avLst/>
                    </a:prstGeom>
                  </pic:spPr>
                </pic:pic>
              </a:graphicData>
            </a:graphic>
          </wp:inline>
        </w:drawing>
      </w:r>
    </w:p>
    <w:p w14:paraId="2D9ED4C1" w14:textId="493904B6" w:rsidR="002963E7" w:rsidRPr="00011DE3" w:rsidRDefault="002963E7" w:rsidP="002963E7">
      <w:pPr>
        <w:widowControl w:val="0"/>
        <w:tabs>
          <w:tab w:val="left" w:pos="0"/>
        </w:tabs>
        <w:autoSpaceDE w:val="0"/>
        <w:autoSpaceDN w:val="0"/>
        <w:adjustRightInd w:val="0"/>
        <w:spacing w:before="120" w:after="120" w:line="360" w:lineRule="auto"/>
        <w:jc w:val="both"/>
        <w:rPr>
          <w:rFonts w:ascii="Palatino Linotype" w:hAnsi="Palatino Linotype" w:cs="Arial"/>
          <w:bCs/>
        </w:rPr>
      </w:pPr>
      <w:r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w:t>
      </w:r>
    </w:p>
    <w:p w14:paraId="4CF6EB23" w14:textId="6522D1BE" w:rsidR="00817663" w:rsidRPr="00011DE3" w:rsidRDefault="00817663" w:rsidP="00817663">
      <w:pPr>
        <w:widowControl w:val="0"/>
        <w:tabs>
          <w:tab w:val="left" w:pos="0"/>
        </w:tabs>
        <w:autoSpaceDE w:val="0"/>
        <w:autoSpaceDN w:val="0"/>
        <w:adjustRightInd w:val="0"/>
        <w:jc w:val="center"/>
        <w:rPr>
          <w:rFonts w:ascii="Palatino Linotype" w:hAnsi="Palatino Linotype" w:cs="Arial"/>
          <w:bCs/>
        </w:rPr>
      </w:pPr>
      <w:r w:rsidRPr="00011DE3">
        <w:rPr>
          <w:noProof/>
          <w:lang w:eastAsia="es-MX"/>
        </w:rPr>
        <w:lastRenderedPageBreak/>
        <w:drawing>
          <wp:inline distT="0" distB="0" distL="0" distR="0" wp14:anchorId="03D53FF1" wp14:editId="3B33F0FB">
            <wp:extent cx="5805046" cy="3171329"/>
            <wp:effectExtent l="0" t="0" r="571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82245" cy="3213503"/>
                    </a:xfrm>
                    <a:prstGeom prst="rect">
                      <a:avLst/>
                    </a:prstGeom>
                  </pic:spPr>
                </pic:pic>
              </a:graphicData>
            </a:graphic>
          </wp:inline>
        </w:drawing>
      </w:r>
    </w:p>
    <w:p w14:paraId="459E46B7" w14:textId="7DE0D201" w:rsidR="00912B93" w:rsidRPr="00011DE3" w:rsidRDefault="00817663"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34E57763" wp14:editId="046ABEF3">
            <wp:extent cx="5780529" cy="215526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84151" cy="2193895"/>
                    </a:xfrm>
                    <a:prstGeom prst="rect">
                      <a:avLst/>
                    </a:prstGeom>
                  </pic:spPr>
                </pic:pic>
              </a:graphicData>
            </a:graphic>
          </wp:inline>
        </w:drawing>
      </w:r>
    </w:p>
    <w:p w14:paraId="24DB6BEA" w14:textId="2C24C11A" w:rsidR="00B42D4A" w:rsidRPr="00011DE3" w:rsidRDefault="00B42D4A" w:rsidP="00912B93">
      <w:pPr>
        <w:widowControl w:val="0"/>
        <w:tabs>
          <w:tab w:val="left" w:pos="0"/>
        </w:tabs>
        <w:autoSpaceDE w:val="0"/>
        <w:autoSpaceDN w:val="0"/>
        <w:adjustRightInd w:val="0"/>
        <w:jc w:val="center"/>
        <w:rPr>
          <w:rFonts w:ascii="Palatino Linotype" w:hAnsi="Palatino Linotype" w:cs="Arial"/>
          <w:bCs/>
        </w:rPr>
      </w:pPr>
      <w:r w:rsidRPr="00011DE3">
        <w:rPr>
          <w:rFonts w:ascii="Palatino Linotype" w:hAnsi="Palatino Linotype" w:cs="Arial"/>
          <w:bCs/>
        </w:rPr>
        <w:t>[…]</w:t>
      </w:r>
    </w:p>
    <w:p w14:paraId="2A87068B" w14:textId="4C691EDD" w:rsidR="00912B93" w:rsidRPr="00011DE3" w:rsidRDefault="00B42D4A"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77D1D940" wp14:editId="767941BA">
            <wp:extent cx="5828030" cy="173990"/>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28030" cy="173990"/>
                    </a:xfrm>
                    <a:prstGeom prst="rect">
                      <a:avLst/>
                    </a:prstGeom>
                  </pic:spPr>
                </pic:pic>
              </a:graphicData>
            </a:graphic>
          </wp:inline>
        </w:drawing>
      </w:r>
    </w:p>
    <w:p w14:paraId="2A31F3E0" w14:textId="77777777" w:rsidR="00B42D4A" w:rsidRPr="00011DE3" w:rsidRDefault="00B42D4A" w:rsidP="00B42D4A">
      <w:pPr>
        <w:widowControl w:val="0"/>
        <w:tabs>
          <w:tab w:val="left" w:pos="0"/>
        </w:tabs>
        <w:autoSpaceDE w:val="0"/>
        <w:autoSpaceDN w:val="0"/>
        <w:adjustRightInd w:val="0"/>
        <w:jc w:val="center"/>
        <w:rPr>
          <w:rFonts w:ascii="Palatino Linotype" w:hAnsi="Palatino Linotype" w:cs="Arial"/>
          <w:bCs/>
        </w:rPr>
      </w:pPr>
      <w:r w:rsidRPr="00011DE3">
        <w:rPr>
          <w:rFonts w:ascii="Palatino Linotype" w:hAnsi="Palatino Linotype" w:cs="Arial"/>
          <w:bCs/>
        </w:rPr>
        <w:t>[…]</w:t>
      </w:r>
    </w:p>
    <w:p w14:paraId="09ED53A5" w14:textId="69081011" w:rsidR="00912B93" w:rsidRPr="00011DE3" w:rsidRDefault="00817663"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755D3EEE" wp14:editId="48252118">
            <wp:extent cx="5834140" cy="488191"/>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8208" cy="497736"/>
                    </a:xfrm>
                    <a:prstGeom prst="rect">
                      <a:avLst/>
                    </a:prstGeom>
                  </pic:spPr>
                </pic:pic>
              </a:graphicData>
            </a:graphic>
          </wp:inline>
        </w:drawing>
      </w:r>
    </w:p>
    <w:p w14:paraId="4B0094CD" w14:textId="77777777" w:rsidR="002963E7" w:rsidRPr="00011DE3" w:rsidRDefault="002963E7" w:rsidP="002963E7">
      <w:pPr>
        <w:widowControl w:val="0"/>
        <w:tabs>
          <w:tab w:val="left" w:pos="0"/>
        </w:tabs>
        <w:autoSpaceDE w:val="0"/>
        <w:autoSpaceDN w:val="0"/>
        <w:adjustRightInd w:val="0"/>
        <w:jc w:val="center"/>
        <w:rPr>
          <w:rFonts w:ascii="Palatino Linotype" w:hAnsi="Palatino Linotype" w:cs="Arial"/>
          <w:bCs/>
        </w:rPr>
      </w:pPr>
      <w:r w:rsidRPr="00011DE3">
        <w:rPr>
          <w:rFonts w:ascii="Palatino Linotype" w:hAnsi="Palatino Linotype" w:cs="Arial"/>
          <w:bCs/>
        </w:rPr>
        <w:t>[…]</w:t>
      </w:r>
    </w:p>
    <w:p w14:paraId="5591874E" w14:textId="6DBDB0B3" w:rsidR="002963E7" w:rsidRPr="00011DE3" w:rsidRDefault="002963E7" w:rsidP="002963E7">
      <w:pPr>
        <w:widowControl w:val="0"/>
        <w:tabs>
          <w:tab w:val="left" w:pos="0"/>
        </w:tabs>
        <w:autoSpaceDE w:val="0"/>
        <w:autoSpaceDN w:val="0"/>
        <w:adjustRightInd w:val="0"/>
        <w:spacing w:before="120" w:after="120" w:line="360" w:lineRule="auto"/>
        <w:jc w:val="center"/>
        <w:rPr>
          <w:rFonts w:ascii="Palatino Linotype" w:hAnsi="Palatino Linotype" w:cs="Arial"/>
          <w:bCs/>
        </w:rPr>
      </w:pPr>
      <w:r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w:t>
      </w:r>
    </w:p>
    <w:p w14:paraId="09E0241A" w14:textId="72EC8813" w:rsidR="009D52E9" w:rsidRPr="00011DE3" w:rsidRDefault="009D52E9"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lastRenderedPageBreak/>
        <w:drawing>
          <wp:inline distT="0" distB="0" distL="0" distR="0" wp14:anchorId="772D4466" wp14:editId="31F10C53">
            <wp:extent cx="5859788" cy="3651353"/>
            <wp:effectExtent l="0" t="0" r="762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25151" cy="3692082"/>
                    </a:xfrm>
                    <a:prstGeom prst="rect">
                      <a:avLst/>
                    </a:prstGeom>
                  </pic:spPr>
                </pic:pic>
              </a:graphicData>
            </a:graphic>
          </wp:inline>
        </w:drawing>
      </w:r>
    </w:p>
    <w:p w14:paraId="07729ECD" w14:textId="5EB0549F" w:rsidR="009D52E9" w:rsidRPr="00011DE3" w:rsidRDefault="009D52E9" w:rsidP="00912B93">
      <w:pPr>
        <w:widowControl w:val="0"/>
        <w:tabs>
          <w:tab w:val="left" w:pos="0"/>
        </w:tabs>
        <w:autoSpaceDE w:val="0"/>
        <w:autoSpaceDN w:val="0"/>
        <w:adjustRightInd w:val="0"/>
        <w:jc w:val="center"/>
        <w:rPr>
          <w:rFonts w:ascii="Palatino Linotype" w:hAnsi="Palatino Linotype" w:cs="Arial"/>
          <w:bCs/>
        </w:rPr>
      </w:pPr>
      <w:r w:rsidRPr="00011DE3">
        <w:rPr>
          <w:rFonts w:ascii="Palatino Linotype" w:hAnsi="Palatino Linotype" w:cs="Arial"/>
          <w:bCs/>
        </w:rPr>
        <w:t>[…]</w:t>
      </w:r>
    </w:p>
    <w:p w14:paraId="70AE9D42" w14:textId="1AA4F1EA" w:rsidR="00912B93" w:rsidRPr="00011DE3" w:rsidRDefault="009D52E9" w:rsidP="009D52E9">
      <w:pPr>
        <w:widowControl w:val="0"/>
        <w:tabs>
          <w:tab w:val="left" w:pos="0"/>
        </w:tabs>
        <w:autoSpaceDE w:val="0"/>
        <w:autoSpaceDN w:val="0"/>
        <w:adjustRightInd w:val="0"/>
        <w:spacing w:after="120"/>
        <w:jc w:val="center"/>
        <w:rPr>
          <w:rFonts w:ascii="Palatino Linotype" w:hAnsi="Palatino Linotype" w:cs="Arial"/>
          <w:bCs/>
        </w:rPr>
      </w:pPr>
      <w:r w:rsidRPr="00011DE3">
        <w:rPr>
          <w:noProof/>
          <w:lang w:eastAsia="es-MX"/>
        </w:rPr>
        <w:drawing>
          <wp:inline distT="0" distB="0" distL="0" distR="0" wp14:anchorId="44E14B6A" wp14:editId="464673DD">
            <wp:extent cx="5772394" cy="2420782"/>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55030" cy="2455437"/>
                    </a:xfrm>
                    <a:prstGeom prst="rect">
                      <a:avLst/>
                    </a:prstGeom>
                  </pic:spPr>
                </pic:pic>
              </a:graphicData>
            </a:graphic>
          </wp:inline>
        </w:drawing>
      </w:r>
    </w:p>
    <w:p w14:paraId="0D4D58F0" w14:textId="5E58F707" w:rsidR="002963E7" w:rsidRPr="00011DE3" w:rsidRDefault="002963E7" w:rsidP="002963E7">
      <w:pPr>
        <w:widowControl w:val="0"/>
        <w:tabs>
          <w:tab w:val="left" w:pos="0"/>
        </w:tabs>
        <w:autoSpaceDE w:val="0"/>
        <w:autoSpaceDN w:val="0"/>
        <w:adjustRightInd w:val="0"/>
        <w:jc w:val="center"/>
        <w:rPr>
          <w:rFonts w:ascii="Palatino Linotype" w:hAnsi="Palatino Linotype" w:cs="Arial"/>
          <w:bCs/>
        </w:rPr>
      </w:pPr>
      <w:r w:rsidRPr="00011DE3">
        <w:rPr>
          <w:rFonts w:ascii="Palatino Linotype" w:hAnsi="Palatino Linotype" w:cs="Arial"/>
          <w:bCs/>
        </w:rPr>
        <w:t>[…]</w:t>
      </w:r>
    </w:p>
    <w:p w14:paraId="6B59AFEC" w14:textId="6ABEEE89" w:rsidR="002963E7" w:rsidRPr="00011DE3" w:rsidRDefault="002963E7" w:rsidP="002963E7">
      <w:pPr>
        <w:widowControl w:val="0"/>
        <w:tabs>
          <w:tab w:val="left" w:pos="0"/>
        </w:tabs>
        <w:autoSpaceDE w:val="0"/>
        <w:autoSpaceDN w:val="0"/>
        <w:adjustRightInd w:val="0"/>
        <w:spacing w:before="120" w:after="120" w:line="360" w:lineRule="auto"/>
        <w:jc w:val="center"/>
        <w:rPr>
          <w:rFonts w:ascii="Palatino Linotype" w:hAnsi="Palatino Linotype"/>
          <w:bCs/>
        </w:rPr>
      </w:pPr>
      <w:r w:rsidRPr="00011DE3">
        <w:rPr>
          <w:rFonts w:ascii="Palatino Linotype" w:hAnsi="Palatino Linotype"/>
          <w:bCs/>
        </w:rPr>
        <w:t>- - - - - - - - - - - - - - - - - - - - - - - - - - - - - - - - - - - - - - - - - - - - - - - - - - - - - - - - - - - - - - - - - - - - - - - - - - - - - - - - - - - - - - - - - - - - - - - - - - - - - - - - - - - - - - - - - - - - - - - - - - - - - - - - - - - - - - - - - - - - - - - - - - - - - - - - - - - - - - - - - - - - - - - - - - - - - - - - - - - - - - - - - - - - - - - - - - - - - -</w:t>
      </w:r>
    </w:p>
    <w:p w14:paraId="0FB84962" w14:textId="1A8340FB" w:rsidR="009D52E9" w:rsidRPr="00011DE3" w:rsidRDefault="009D52E9"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lastRenderedPageBreak/>
        <w:drawing>
          <wp:inline distT="0" distB="0" distL="0" distR="0" wp14:anchorId="3860AFAE" wp14:editId="1E8EA446">
            <wp:extent cx="5153891" cy="5102790"/>
            <wp:effectExtent l="0" t="0" r="8890" b="317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59464" cy="5108308"/>
                    </a:xfrm>
                    <a:prstGeom prst="rect">
                      <a:avLst/>
                    </a:prstGeom>
                  </pic:spPr>
                </pic:pic>
              </a:graphicData>
            </a:graphic>
          </wp:inline>
        </w:drawing>
      </w:r>
    </w:p>
    <w:p w14:paraId="75D3CF48" w14:textId="2694B95F" w:rsidR="00912B93" w:rsidRPr="00011DE3" w:rsidRDefault="009D52E9"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32982789" wp14:editId="0AF12C9D">
            <wp:extent cx="5828483" cy="405162"/>
            <wp:effectExtent l="0" t="0" r="127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97207" cy="458599"/>
                    </a:xfrm>
                    <a:prstGeom prst="rect">
                      <a:avLst/>
                    </a:prstGeom>
                  </pic:spPr>
                </pic:pic>
              </a:graphicData>
            </a:graphic>
          </wp:inline>
        </w:drawing>
      </w:r>
    </w:p>
    <w:p w14:paraId="59C3E2FC" w14:textId="21F168E4" w:rsidR="00912B93" w:rsidRPr="00011DE3" w:rsidRDefault="009D52E9"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4551BC55" wp14:editId="0BD5373E">
            <wp:extent cx="5816673" cy="1986212"/>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05737" cy="2016625"/>
                    </a:xfrm>
                    <a:prstGeom prst="rect">
                      <a:avLst/>
                    </a:prstGeom>
                  </pic:spPr>
                </pic:pic>
              </a:graphicData>
            </a:graphic>
          </wp:inline>
        </w:drawing>
      </w:r>
    </w:p>
    <w:p w14:paraId="639F6D32" w14:textId="77777777" w:rsidR="00B42D4A" w:rsidRPr="00011DE3" w:rsidRDefault="00B42D4A" w:rsidP="009D52E9">
      <w:pPr>
        <w:widowControl w:val="0"/>
        <w:tabs>
          <w:tab w:val="left" w:pos="0"/>
        </w:tabs>
        <w:autoSpaceDE w:val="0"/>
        <w:autoSpaceDN w:val="0"/>
        <w:adjustRightInd w:val="0"/>
        <w:spacing w:before="120" w:after="120"/>
        <w:jc w:val="center"/>
        <w:rPr>
          <w:rFonts w:ascii="Palatino Linotype" w:hAnsi="Palatino Linotype" w:cs="Arial"/>
          <w:bCs/>
        </w:rPr>
      </w:pPr>
      <w:r w:rsidRPr="00011DE3">
        <w:rPr>
          <w:rFonts w:ascii="Palatino Linotype" w:hAnsi="Palatino Linotype" w:cs="Arial"/>
          <w:bCs/>
        </w:rPr>
        <w:lastRenderedPageBreak/>
        <w:t>[…]</w:t>
      </w:r>
    </w:p>
    <w:p w14:paraId="272D356A" w14:textId="02566D39" w:rsidR="00B42D4A" w:rsidRPr="00011DE3" w:rsidRDefault="00B42D4A"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48A8D157" wp14:editId="2FB5DFC9">
            <wp:extent cx="5877589" cy="715967"/>
            <wp:effectExtent l="0" t="0" r="0" b="825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31295" cy="734690"/>
                    </a:xfrm>
                    <a:prstGeom prst="rect">
                      <a:avLst/>
                    </a:prstGeom>
                  </pic:spPr>
                </pic:pic>
              </a:graphicData>
            </a:graphic>
          </wp:inline>
        </w:drawing>
      </w:r>
    </w:p>
    <w:p w14:paraId="35FF7B10" w14:textId="48B47057" w:rsidR="00B42D4A" w:rsidRPr="00011DE3" w:rsidRDefault="00817663"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4D469EE8" wp14:editId="4A14060B">
            <wp:extent cx="5822537" cy="1178720"/>
            <wp:effectExtent l="0" t="0" r="6985"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53531" cy="1205239"/>
                    </a:xfrm>
                    <a:prstGeom prst="rect">
                      <a:avLst/>
                    </a:prstGeom>
                  </pic:spPr>
                </pic:pic>
              </a:graphicData>
            </a:graphic>
          </wp:inline>
        </w:drawing>
      </w:r>
    </w:p>
    <w:p w14:paraId="762D0096" w14:textId="77777777" w:rsidR="00B42D4A" w:rsidRPr="00011DE3" w:rsidRDefault="00B42D4A" w:rsidP="009D52E9">
      <w:pPr>
        <w:widowControl w:val="0"/>
        <w:tabs>
          <w:tab w:val="left" w:pos="0"/>
        </w:tabs>
        <w:autoSpaceDE w:val="0"/>
        <w:autoSpaceDN w:val="0"/>
        <w:adjustRightInd w:val="0"/>
        <w:spacing w:before="120" w:after="120"/>
        <w:jc w:val="center"/>
        <w:rPr>
          <w:rFonts w:ascii="Palatino Linotype" w:hAnsi="Palatino Linotype" w:cs="Arial"/>
          <w:bCs/>
        </w:rPr>
      </w:pPr>
      <w:r w:rsidRPr="00011DE3">
        <w:rPr>
          <w:rFonts w:ascii="Palatino Linotype" w:hAnsi="Palatino Linotype" w:cs="Arial"/>
          <w:bCs/>
        </w:rPr>
        <w:t>[…]</w:t>
      </w:r>
    </w:p>
    <w:p w14:paraId="0C66ED04" w14:textId="7BC415C6" w:rsidR="00B42D4A" w:rsidRPr="00011DE3" w:rsidRDefault="00817663"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2C8449C3" wp14:editId="5ED2D043">
            <wp:extent cx="5854535" cy="814583"/>
            <wp:effectExtent l="0" t="0" r="0" b="508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50099" cy="855707"/>
                    </a:xfrm>
                    <a:prstGeom prst="rect">
                      <a:avLst/>
                    </a:prstGeom>
                  </pic:spPr>
                </pic:pic>
              </a:graphicData>
            </a:graphic>
          </wp:inline>
        </w:drawing>
      </w:r>
    </w:p>
    <w:p w14:paraId="4BE68DFD" w14:textId="77777777" w:rsidR="00817663" w:rsidRPr="00011DE3" w:rsidRDefault="00817663" w:rsidP="009D52E9">
      <w:pPr>
        <w:widowControl w:val="0"/>
        <w:tabs>
          <w:tab w:val="left" w:pos="0"/>
        </w:tabs>
        <w:autoSpaceDE w:val="0"/>
        <w:autoSpaceDN w:val="0"/>
        <w:adjustRightInd w:val="0"/>
        <w:spacing w:before="120" w:after="120"/>
        <w:jc w:val="center"/>
        <w:rPr>
          <w:rFonts w:ascii="Palatino Linotype" w:hAnsi="Palatino Linotype" w:cs="Arial"/>
          <w:bCs/>
        </w:rPr>
      </w:pPr>
      <w:r w:rsidRPr="00011DE3">
        <w:rPr>
          <w:rFonts w:ascii="Palatino Linotype" w:hAnsi="Palatino Linotype" w:cs="Arial"/>
          <w:bCs/>
        </w:rPr>
        <w:t>[…]</w:t>
      </w:r>
    </w:p>
    <w:p w14:paraId="588C8C14" w14:textId="21C7EFDD" w:rsidR="009D52E9" w:rsidRPr="00011DE3" w:rsidRDefault="009D52E9" w:rsidP="0081766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0E49A836" wp14:editId="5E84FA05">
            <wp:extent cx="5828030" cy="1058545"/>
            <wp:effectExtent l="0" t="0" r="1270" b="825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28030" cy="1058545"/>
                    </a:xfrm>
                    <a:prstGeom prst="rect">
                      <a:avLst/>
                    </a:prstGeom>
                  </pic:spPr>
                </pic:pic>
              </a:graphicData>
            </a:graphic>
          </wp:inline>
        </w:drawing>
      </w:r>
    </w:p>
    <w:p w14:paraId="1EE0416F" w14:textId="3070297D" w:rsidR="00817663" w:rsidRPr="00011DE3" w:rsidRDefault="002C5BF3"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59F46186" wp14:editId="4AC63D2E">
            <wp:extent cx="5828030" cy="1171575"/>
            <wp:effectExtent l="0" t="0" r="127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28030" cy="1171575"/>
                    </a:xfrm>
                    <a:prstGeom prst="rect">
                      <a:avLst/>
                    </a:prstGeom>
                  </pic:spPr>
                </pic:pic>
              </a:graphicData>
            </a:graphic>
          </wp:inline>
        </w:drawing>
      </w:r>
    </w:p>
    <w:p w14:paraId="0A39FA43" w14:textId="77777777" w:rsidR="00817663" w:rsidRPr="00011DE3" w:rsidRDefault="00817663" w:rsidP="002C5BF3">
      <w:pPr>
        <w:widowControl w:val="0"/>
        <w:tabs>
          <w:tab w:val="left" w:pos="0"/>
        </w:tabs>
        <w:autoSpaceDE w:val="0"/>
        <w:autoSpaceDN w:val="0"/>
        <w:adjustRightInd w:val="0"/>
        <w:spacing w:before="120" w:after="120"/>
        <w:jc w:val="center"/>
        <w:rPr>
          <w:rFonts w:ascii="Palatino Linotype" w:hAnsi="Palatino Linotype" w:cs="Arial"/>
          <w:bCs/>
        </w:rPr>
      </w:pPr>
      <w:r w:rsidRPr="00011DE3">
        <w:rPr>
          <w:rFonts w:ascii="Palatino Linotype" w:hAnsi="Palatino Linotype" w:cs="Arial"/>
          <w:bCs/>
        </w:rPr>
        <w:t>[…]</w:t>
      </w:r>
    </w:p>
    <w:p w14:paraId="2A4E58DA" w14:textId="692B8C7A" w:rsidR="00DF1687" w:rsidRPr="00011DE3" w:rsidRDefault="00DF1687" w:rsidP="00DF1687">
      <w:pPr>
        <w:widowControl w:val="0"/>
        <w:tabs>
          <w:tab w:val="left" w:pos="0"/>
        </w:tabs>
        <w:autoSpaceDE w:val="0"/>
        <w:autoSpaceDN w:val="0"/>
        <w:adjustRightInd w:val="0"/>
        <w:spacing w:before="120" w:after="120" w:line="360" w:lineRule="auto"/>
        <w:jc w:val="center"/>
        <w:rPr>
          <w:rFonts w:ascii="Palatino Linotype" w:hAnsi="Palatino Linotype"/>
          <w:bCs/>
        </w:rPr>
      </w:pPr>
      <w:r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w:t>
      </w:r>
    </w:p>
    <w:p w14:paraId="1C3AEF81" w14:textId="5E92EBC4" w:rsidR="00817663" w:rsidRPr="00011DE3" w:rsidRDefault="00817663" w:rsidP="00912B93">
      <w:pPr>
        <w:widowControl w:val="0"/>
        <w:tabs>
          <w:tab w:val="left" w:pos="0"/>
        </w:tabs>
        <w:autoSpaceDE w:val="0"/>
        <w:autoSpaceDN w:val="0"/>
        <w:adjustRightInd w:val="0"/>
        <w:jc w:val="center"/>
        <w:rPr>
          <w:rFonts w:ascii="Palatino Linotype" w:hAnsi="Palatino Linotype" w:cs="Arial"/>
          <w:bCs/>
        </w:rPr>
      </w:pPr>
      <w:r w:rsidRPr="00011DE3">
        <w:rPr>
          <w:noProof/>
          <w:lang w:eastAsia="es-MX"/>
        </w:rPr>
        <w:lastRenderedPageBreak/>
        <w:drawing>
          <wp:inline distT="0" distB="0" distL="0" distR="0" wp14:anchorId="66209BBF" wp14:editId="4D1C0975">
            <wp:extent cx="5480050" cy="3284567"/>
            <wp:effectExtent l="0" t="0" r="635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26492" cy="3312403"/>
                    </a:xfrm>
                    <a:prstGeom prst="rect">
                      <a:avLst/>
                    </a:prstGeom>
                  </pic:spPr>
                </pic:pic>
              </a:graphicData>
            </a:graphic>
          </wp:inline>
        </w:drawing>
      </w:r>
    </w:p>
    <w:p w14:paraId="454E4C79" w14:textId="536E8834" w:rsidR="00017FC3" w:rsidRPr="00011DE3" w:rsidRDefault="00DF1687" w:rsidP="00DF1687">
      <w:pPr>
        <w:pStyle w:val="Prrafodelista"/>
        <w:widowControl w:val="0"/>
        <w:numPr>
          <w:ilvl w:val="0"/>
          <w:numId w:val="3"/>
        </w:numPr>
        <w:tabs>
          <w:tab w:val="left" w:pos="0"/>
        </w:tabs>
        <w:autoSpaceDE w:val="0"/>
        <w:autoSpaceDN w:val="0"/>
        <w:adjustRightInd w:val="0"/>
        <w:spacing w:before="240" w:after="120" w:line="360" w:lineRule="auto"/>
        <w:ind w:left="0" w:firstLine="0"/>
        <w:contextualSpacing w:val="0"/>
        <w:jc w:val="both"/>
        <w:rPr>
          <w:rFonts w:ascii="Palatino Linotype" w:hAnsi="Palatino Linotype" w:cs="Arial"/>
        </w:rPr>
      </w:pPr>
      <w:bookmarkStart w:id="4" w:name="_Ref525648091"/>
      <w:r w:rsidRPr="00011DE3">
        <w:rPr>
          <w:rFonts w:ascii="Palatino Linotype" w:hAnsi="Palatino Linotype" w:cs="Arial"/>
        </w:rPr>
        <w:t xml:space="preserve">En fecha </w:t>
      </w:r>
      <w:r w:rsidR="00017FC3" w:rsidRPr="00011DE3">
        <w:rPr>
          <w:rFonts w:ascii="Palatino Linotype" w:hAnsi="Palatino Linotype" w:cs="Arial"/>
        </w:rPr>
        <w:t>diez</w:t>
      </w:r>
      <w:r w:rsidRPr="00011DE3">
        <w:rPr>
          <w:rFonts w:ascii="Palatino Linotype" w:hAnsi="Palatino Linotype" w:cs="Arial"/>
        </w:rPr>
        <w:t xml:space="preserve"> de </w:t>
      </w:r>
      <w:r w:rsidR="00017FC3" w:rsidRPr="00011DE3">
        <w:rPr>
          <w:rFonts w:ascii="Palatino Linotype" w:hAnsi="Palatino Linotype" w:cs="Arial"/>
        </w:rPr>
        <w:t xml:space="preserve">septiembre </w:t>
      </w:r>
      <w:r w:rsidRPr="00011DE3">
        <w:rPr>
          <w:rFonts w:ascii="Palatino Linotype" w:hAnsi="Palatino Linotype" w:cs="Arial"/>
        </w:rPr>
        <w:t xml:space="preserve">de dos mil dieciocho, </w:t>
      </w:r>
      <w:r w:rsidR="00017FC3" w:rsidRPr="00011DE3">
        <w:rPr>
          <w:rFonts w:ascii="Palatino Linotype" w:hAnsi="Palatino Linotype" w:cs="Arial"/>
        </w:rPr>
        <w:t xml:space="preserve">mediante oficio número INFOEM/COM-EAY/0160/2018, notificado al día siguiente de su emisión, se hizo del conocimiento del </w:t>
      </w:r>
      <w:r w:rsidR="00017FC3" w:rsidRPr="00011DE3">
        <w:rPr>
          <w:rFonts w:ascii="Palatino Linotype" w:hAnsi="Palatino Linotype" w:cs="Arial"/>
          <w:b/>
        </w:rPr>
        <w:t>SUJETO OBLIGADO</w:t>
      </w:r>
      <w:r w:rsidR="00017FC3" w:rsidRPr="00011DE3">
        <w:rPr>
          <w:rFonts w:ascii="Palatino Linotype" w:hAnsi="Palatino Linotype" w:cs="Arial"/>
        </w:rPr>
        <w:t xml:space="preserve">, que con objeto de resolver los </w:t>
      </w:r>
      <w:r w:rsidR="00017FC3" w:rsidRPr="00011DE3">
        <w:rPr>
          <w:rFonts w:ascii="Palatino Linotype" w:hAnsi="Palatino Linotype" w:cs="Arial"/>
          <w:sz w:val="23"/>
          <w:szCs w:val="23"/>
        </w:rPr>
        <w:t xml:space="preserve">recursos de revisión </w:t>
      </w:r>
      <w:r w:rsidR="00017FC3" w:rsidRPr="00011DE3">
        <w:rPr>
          <w:rFonts w:ascii="Palatino Linotype" w:hAnsi="Palatino Linotype"/>
          <w:b/>
          <w:lang w:val="es-ES_tradnl"/>
        </w:rPr>
        <w:t>02737/INFOEM/IP/RR/2018</w:t>
      </w:r>
      <w:r w:rsidR="00017FC3" w:rsidRPr="00011DE3">
        <w:rPr>
          <w:rFonts w:ascii="Palatino Linotype" w:hAnsi="Palatino Linotype"/>
          <w:lang w:val="es-ES_tradnl"/>
        </w:rPr>
        <w:t xml:space="preserve">, </w:t>
      </w:r>
      <w:r w:rsidR="00017FC3" w:rsidRPr="00011DE3">
        <w:rPr>
          <w:rFonts w:ascii="Palatino Linotype" w:hAnsi="Palatino Linotype"/>
          <w:b/>
          <w:lang w:val="es-ES_tradnl"/>
        </w:rPr>
        <w:t>02738/INFOEM/IP/RR/2018</w:t>
      </w:r>
      <w:r w:rsidR="00017FC3" w:rsidRPr="00011DE3">
        <w:rPr>
          <w:rFonts w:ascii="Palatino Linotype" w:hAnsi="Palatino Linotype"/>
          <w:lang w:val="es-ES_tradnl"/>
        </w:rPr>
        <w:t>,</w:t>
      </w:r>
      <w:r w:rsidR="00017FC3" w:rsidRPr="00011DE3">
        <w:rPr>
          <w:rFonts w:ascii="Palatino Linotype" w:hAnsi="Palatino Linotype"/>
          <w:b/>
          <w:lang w:val="es-ES_tradnl"/>
        </w:rPr>
        <w:t xml:space="preserve"> 02739/INFOEM/IP/RR/2018 </w:t>
      </w:r>
      <w:r w:rsidR="00017FC3" w:rsidRPr="00011DE3">
        <w:rPr>
          <w:rFonts w:ascii="Palatino Linotype" w:hAnsi="Palatino Linotype"/>
          <w:lang w:val="es-ES_tradnl"/>
        </w:rPr>
        <w:t>y</w:t>
      </w:r>
      <w:r w:rsidR="00017FC3" w:rsidRPr="00011DE3">
        <w:rPr>
          <w:rFonts w:ascii="Palatino Linotype" w:hAnsi="Palatino Linotype"/>
          <w:b/>
          <w:lang w:val="es-ES_tradnl"/>
        </w:rPr>
        <w:t xml:space="preserve"> 02741/INFOEM/IP/RR/2018 acumulados</w:t>
      </w:r>
      <w:r w:rsidR="00017FC3" w:rsidRPr="00011DE3">
        <w:rPr>
          <w:rFonts w:ascii="Palatino Linotype" w:hAnsi="Palatino Linotype"/>
          <w:sz w:val="22"/>
          <w:szCs w:val="22"/>
          <w:lang w:val="es-ES_tradnl"/>
        </w:rPr>
        <w:t xml:space="preserve">, </w:t>
      </w:r>
      <w:r w:rsidR="00017FC3" w:rsidRPr="00011DE3">
        <w:rPr>
          <w:rFonts w:ascii="Palatino Linotype" w:hAnsi="Palatino Linotype"/>
          <w:lang w:val="es-ES_tradnl"/>
        </w:rPr>
        <w:t xml:space="preserve">se le citaba a una diligencia a celebrarse el día catorce de septiembre de </w:t>
      </w:r>
      <w:r w:rsidR="00017FC3" w:rsidRPr="00011DE3">
        <w:rPr>
          <w:rFonts w:ascii="Palatino Linotype" w:hAnsi="Palatino Linotype" w:cs="Arial"/>
        </w:rPr>
        <w:t>dos mil dieciocho</w:t>
      </w:r>
      <w:r w:rsidR="00017FC3" w:rsidRPr="00011DE3">
        <w:rPr>
          <w:rFonts w:ascii="Palatino Linotype" w:hAnsi="Palatino Linotype"/>
          <w:lang w:val="es-ES_tradnl"/>
        </w:rPr>
        <w:t xml:space="preserve"> a las 12:00 horas.</w:t>
      </w:r>
      <w:bookmarkEnd w:id="4"/>
    </w:p>
    <w:p w14:paraId="00DC4F7D" w14:textId="623CD389" w:rsidR="00017FC3" w:rsidRPr="00011DE3" w:rsidRDefault="00017FC3" w:rsidP="00017FC3">
      <w:pPr>
        <w:pStyle w:val="Prrafodelista"/>
        <w:widowControl w:val="0"/>
        <w:numPr>
          <w:ilvl w:val="0"/>
          <w:numId w:val="3"/>
        </w:numPr>
        <w:tabs>
          <w:tab w:val="left" w:pos="0"/>
        </w:tabs>
        <w:autoSpaceDE w:val="0"/>
        <w:autoSpaceDN w:val="0"/>
        <w:adjustRightInd w:val="0"/>
        <w:spacing w:before="200" w:line="360" w:lineRule="auto"/>
        <w:ind w:left="0" w:firstLine="0"/>
        <w:contextualSpacing w:val="0"/>
        <w:jc w:val="both"/>
        <w:rPr>
          <w:rFonts w:ascii="Palatino Linotype" w:eastAsia="MS Mincho" w:hAnsi="Palatino Linotype"/>
        </w:rPr>
      </w:pPr>
      <w:bookmarkStart w:id="5" w:name="_Ref525647503"/>
      <w:r w:rsidRPr="00011DE3">
        <w:rPr>
          <w:rFonts w:ascii="Palatino Linotype" w:eastAsia="MS Mincho" w:hAnsi="Palatino Linotype"/>
        </w:rPr>
        <w:t xml:space="preserve">En fecha catorce </w:t>
      </w:r>
      <w:r w:rsidRPr="00011DE3">
        <w:rPr>
          <w:rFonts w:ascii="Palatino Linotype" w:hAnsi="Palatino Linotype"/>
          <w:lang w:val="es-ES_tradnl"/>
        </w:rPr>
        <w:t>de</w:t>
      </w:r>
      <w:r w:rsidRPr="00011DE3">
        <w:rPr>
          <w:rFonts w:ascii="Palatino Linotype" w:eastAsia="MS Mincho" w:hAnsi="Palatino Linotype"/>
        </w:rPr>
        <w:t xml:space="preserve"> septiembre de dos mil dieciocho, el personal de la Ponencia Resolutora </w:t>
      </w:r>
      <w:r w:rsidRPr="00011DE3">
        <w:rPr>
          <w:rFonts w:ascii="Palatino Linotype" w:hAnsi="Palatino Linotype"/>
          <w:lang w:val="es-ES_tradnl"/>
        </w:rPr>
        <w:t>con</w:t>
      </w:r>
      <w:r w:rsidRPr="00011DE3">
        <w:rPr>
          <w:rFonts w:ascii="Palatino Linotype" w:eastAsia="MS Mincho" w:hAnsi="Palatino Linotype"/>
        </w:rPr>
        <w:t xml:space="preserve"> la presencia de la Titular de la Unidad de Transparencia y la Jefa del Departamento de Vinculación y Extensión, ambas adscritas a la </w:t>
      </w:r>
      <w:r w:rsidRPr="00011DE3">
        <w:rPr>
          <w:rFonts w:ascii="Palatino Linotype" w:hAnsi="Palatino Linotype"/>
          <w:b/>
        </w:rPr>
        <w:t>Universidad Politécnica del Valle de Toluca</w:t>
      </w:r>
      <w:r w:rsidRPr="00011DE3">
        <w:rPr>
          <w:rFonts w:ascii="Palatino Linotype" w:hAnsi="Palatino Linotype"/>
        </w:rPr>
        <w:t>, d</w:t>
      </w:r>
      <w:r w:rsidRPr="00011DE3">
        <w:rPr>
          <w:rFonts w:ascii="Palatino Linotype" w:eastAsia="MS Mincho" w:hAnsi="Palatino Linotype"/>
        </w:rPr>
        <w:t>esahogaron en las instalaciones de este Instituto, la diligencia referida en el Resultando anterior, dejando constancia de lo actuado en el Acta Circunstanciada, que para el efecto se inserta a continuación:</w:t>
      </w:r>
      <w:bookmarkEnd w:id="5"/>
    </w:p>
    <w:p w14:paraId="185D7D22" w14:textId="448FAA90" w:rsidR="00735472" w:rsidRPr="00011DE3" w:rsidRDefault="00366EE7" w:rsidP="00735472">
      <w:pPr>
        <w:widowControl w:val="0"/>
        <w:tabs>
          <w:tab w:val="left" w:pos="0"/>
        </w:tabs>
        <w:autoSpaceDE w:val="0"/>
        <w:autoSpaceDN w:val="0"/>
        <w:adjustRightInd w:val="0"/>
        <w:jc w:val="center"/>
        <w:rPr>
          <w:rFonts w:ascii="Palatino Linotype" w:eastAsia="MS Mincho" w:hAnsi="Palatino Linotype"/>
        </w:rPr>
      </w:pPr>
      <w:r>
        <w:rPr>
          <w:noProof/>
          <w:lang w:eastAsia="es-MX"/>
        </w:rPr>
        <w:lastRenderedPageBreak/>
        <w:drawing>
          <wp:inline distT="0" distB="0" distL="0" distR="0" wp14:anchorId="568F3F70" wp14:editId="7025EECF">
            <wp:extent cx="5828030" cy="7729855"/>
            <wp:effectExtent l="0" t="0" r="1270" b="444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28030" cy="7729855"/>
                    </a:xfrm>
                    <a:prstGeom prst="rect">
                      <a:avLst/>
                    </a:prstGeom>
                  </pic:spPr>
                </pic:pic>
              </a:graphicData>
            </a:graphic>
          </wp:inline>
        </w:drawing>
      </w:r>
    </w:p>
    <w:p w14:paraId="7A477E05" w14:textId="48BF9A07" w:rsidR="00366EE7" w:rsidRPr="00011DE3" w:rsidRDefault="00366EE7" w:rsidP="00735472">
      <w:pPr>
        <w:widowControl w:val="0"/>
        <w:tabs>
          <w:tab w:val="left" w:pos="0"/>
        </w:tabs>
        <w:autoSpaceDE w:val="0"/>
        <w:autoSpaceDN w:val="0"/>
        <w:adjustRightInd w:val="0"/>
        <w:jc w:val="center"/>
        <w:rPr>
          <w:rFonts w:ascii="Palatino Linotype" w:eastAsia="MS Mincho" w:hAnsi="Palatino Linotype"/>
        </w:rPr>
      </w:pPr>
      <w:bookmarkStart w:id="6" w:name="_GoBack"/>
      <w:r>
        <w:rPr>
          <w:noProof/>
          <w:lang w:eastAsia="es-MX"/>
        </w:rPr>
        <w:lastRenderedPageBreak/>
        <w:drawing>
          <wp:inline distT="0" distB="0" distL="0" distR="0" wp14:anchorId="7984DADA" wp14:editId="08850497">
            <wp:extent cx="5449783" cy="76485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55505" cy="7656606"/>
                    </a:xfrm>
                    <a:prstGeom prst="rect">
                      <a:avLst/>
                    </a:prstGeom>
                  </pic:spPr>
                </pic:pic>
              </a:graphicData>
            </a:graphic>
          </wp:inline>
        </w:drawing>
      </w:r>
      <w:bookmarkEnd w:id="6"/>
    </w:p>
    <w:p w14:paraId="79DA7664" w14:textId="619C1218" w:rsidR="00277A22" w:rsidRPr="00011DE3" w:rsidRDefault="00BF0F05" w:rsidP="000E43B6">
      <w:pPr>
        <w:pStyle w:val="Prrafodelista"/>
        <w:widowControl w:val="0"/>
        <w:numPr>
          <w:ilvl w:val="0"/>
          <w:numId w:val="3"/>
        </w:numPr>
        <w:tabs>
          <w:tab w:val="left" w:pos="0"/>
        </w:tabs>
        <w:autoSpaceDE w:val="0"/>
        <w:autoSpaceDN w:val="0"/>
        <w:adjustRightInd w:val="0"/>
        <w:spacing w:before="240" w:after="120" w:line="360" w:lineRule="auto"/>
        <w:ind w:left="0" w:firstLine="0"/>
        <w:contextualSpacing w:val="0"/>
        <w:jc w:val="both"/>
        <w:rPr>
          <w:rFonts w:ascii="Palatino Linotype" w:hAnsi="Palatino Linotype" w:cs="Arial"/>
          <w:bCs/>
        </w:rPr>
      </w:pPr>
      <w:bookmarkStart w:id="7" w:name="_Ref525643828"/>
      <w:r w:rsidRPr="00011DE3">
        <w:rPr>
          <w:rFonts w:ascii="Palatino Linotype" w:eastAsia="MS Mincho" w:hAnsi="Palatino Linotype"/>
        </w:rPr>
        <w:lastRenderedPageBreak/>
        <w:t xml:space="preserve">En fecha catorce de septiembre de dos mil dieciocho, </w:t>
      </w:r>
      <w:r w:rsidRPr="00011DE3">
        <w:rPr>
          <w:rFonts w:ascii="Palatino Linotype" w:hAnsi="Palatino Linotype"/>
        </w:rPr>
        <w:t xml:space="preserve">personal adscrito a </w:t>
      </w:r>
      <w:r w:rsidRPr="00011DE3">
        <w:rPr>
          <w:rFonts w:ascii="Palatino Linotype" w:hAnsi="Palatino Linotype" w:cs="Arial"/>
        </w:rPr>
        <w:t xml:space="preserve">esta Ponencia </w:t>
      </w:r>
      <w:r w:rsidRPr="00011DE3">
        <w:rPr>
          <w:rFonts w:ascii="Palatino Linotype" w:hAnsi="Palatino Linotype"/>
        </w:rPr>
        <w:t>Resolutora</w:t>
      </w:r>
      <w:r w:rsidRPr="00011DE3">
        <w:rPr>
          <w:rFonts w:ascii="Palatino Linotype" w:hAnsi="Palatino Linotype" w:cs="Arial"/>
        </w:rPr>
        <w:t xml:space="preserve"> </w:t>
      </w:r>
      <w:r w:rsidRPr="00011DE3">
        <w:rPr>
          <w:rFonts w:ascii="Palatino Linotype" w:hAnsi="Palatino Linotype"/>
        </w:rPr>
        <w:t>recibió</w:t>
      </w:r>
      <w:r w:rsidRPr="00011DE3">
        <w:rPr>
          <w:rFonts w:ascii="Palatino Linotype" w:hAnsi="Palatino Linotype" w:cs="Arial"/>
        </w:rPr>
        <w:t xml:space="preserve"> por parte </w:t>
      </w:r>
      <w:r w:rsidRPr="00011DE3">
        <w:rPr>
          <w:rFonts w:ascii="Palatino Linotype" w:hAnsi="Palatino Linotype"/>
        </w:rPr>
        <w:t xml:space="preserve">de la Titular de la Unidad de Transparencia del </w:t>
      </w:r>
      <w:r w:rsidRPr="00011DE3">
        <w:rPr>
          <w:rFonts w:ascii="Palatino Linotype" w:hAnsi="Palatino Linotype"/>
          <w:b/>
        </w:rPr>
        <w:t>SUJETO OBLIGADO,</w:t>
      </w:r>
      <w:r w:rsidRPr="00011DE3">
        <w:rPr>
          <w:rFonts w:ascii="Palatino Linotype" w:hAnsi="Palatino Linotype" w:cs="Arial"/>
        </w:rPr>
        <w:t xml:space="preserve"> vía correo electrónico institucional, </w:t>
      </w:r>
      <w:r w:rsidR="000A4765" w:rsidRPr="00011DE3">
        <w:rPr>
          <w:rFonts w:ascii="Palatino Linotype" w:hAnsi="Palatino Linotype" w:cs="Arial"/>
        </w:rPr>
        <w:t xml:space="preserve">en alcance al Informe Justificado, </w:t>
      </w:r>
      <w:r w:rsidRPr="00011DE3">
        <w:rPr>
          <w:rFonts w:ascii="Palatino Linotype" w:hAnsi="Palatino Linotype" w:cs="Arial"/>
        </w:rPr>
        <w:t xml:space="preserve">nuevamente el </w:t>
      </w:r>
      <w:r w:rsidRPr="00011DE3">
        <w:rPr>
          <w:rFonts w:ascii="Palatino Linotype" w:hAnsi="Palatino Linotype"/>
        </w:rPr>
        <w:t xml:space="preserve">archivo electrónico denominado </w:t>
      </w:r>
      <w:r w:rsidRPr="00011DE3">
        <w:rPr>
          <w:rFonts w:ascii="Palatino Linotype" w:hAnsi="Palatino Linotype" w:cs="Arial"/>
          <w:b/>
          <w:bCs/>
          <w:i/>
        </w:rPr>
        <w:t>ACTA 62 EXTRAORDINARIA DEL CT 2018.pdf</w:t>
      </w:r>
      <w:r w:rsidRPr="00011DE3">
        <w:rPr>
          <w:rFonts w:ascii="Palatino Linotype" w:hAnsi="Palatino Linotype" w:cs="Arial"/>
          <w:bCs/>
        </w:rPr>
        <w:t>,</w:t>
      </w:r>
      <w:r w:rsidR="00277A22" w:rsidRPr="00011DE3">
        <w:rPr>
          <w:rFonts w:ascii="Palatino Linotype" w:hAnsi="Palatino Linotype" w:cs="Arial"/>
          <w:bCs/>
        </w:rPr>
        <w:t xml:space="preserve"> así como los archivos electrónicos </w:t>
      </w:r>
      <w:r w:rsidR="00424C8D" w:rsidRPr="00011DE3">
        <w:rPr>
          <w:rFonts w:ascii="Palatino Linotype" w:hAnsi="Palatino Linotype" w:cs="Arial"/>
          <w:b/>
          <w:bCs/>
          <w:i/>
        </w:rPr>
        <w:t>CONTROL 2018</w:t>
      </w:r>
      <w:r w:rsidR="00424C8D" w:rsidRPr="00011DE3">
        <w:rPr>
          <w:rFonts w:ascii="Palatino Linotype" w:hAnsi="Palatino Linotype" w:cs="Arial"/>
          <w:bCs/>
        </w:rPr>
        <w:t xml:space="preserve">, </w:t>
      </w:r>
      <w:r w:rsidR="00424C8D" w:rsidRPr="00011DE3">
        <w:rPr>
          <w:rFonts w:ascii="Palatino Linotype" w:hAnsi="Palatino Linotype" w:cs="Arial"/>
          <w:b/>
          <w:bCs/>
          <w:i/>
        </w:rPr>
        <w:t>Cuestionario1edi12.pdf</w:t>
      </w:r>
      <w:r w:rsidR="00424C8D" w:rsidRPr="00011DE3">
        <w:rPr>
          <w:rFonts w:ascii="Palatino Linotype" w:hAnsi="Palatino Linotype" w:cs="Arial"/>
          <w:bCs/>
        </w:rPr>
        <w:t xml:space="preserve">, </w:t>
      </w:r>
      <w:r w:rsidR="00424C8D" w:rsidRPr="00011DE3">
        <w:rPr>
          <w:rFonts w:ascii="Palatino Linotype" w:hAnsi="Palatino Linotype" w:cs="Arial"/>
          <w:b/>
          <w:bCs/>
          <w:i/>
        </w:rPr>
        <w:t>Cuestionario1edi12.pdf</w:t>
      </w:r>
      <w:r w:rsidR="00424C8D" w:rsidRPr="00011DE3">
        <w:rPr>
          <w:rFonts w:ascii="Palatino Linotype" w:hAnsi="Palatino Linotype" w:cs="Arial"/>
          <w:bCs/>
        </w:rPr>
        <w:t xml:space="preserve">, </w:t>
      </w:r>
      <w:r w:rsidR="00424C8D" w:rsidRPr="00011DE3">
        <w:rPr>
          <w:rFonts w:ascii="Palatino Linotype" w:hAnsi="Palatino Linotype" w:cs="Arial"/>
          <w:b/>
          <w:bCs/>
          <w:i/>
        </w:rPr>
        <w:t>Cuestionario3edi12.pdf</w:t>
      </w:r>
      <w:r w:rsidR="00424C8D" w:rsidRPr="00011DE3">
        <w:rPr>
          <w:rFonts w:ascii="Palatino Linotype" w:hAnsi="Palatino Linotype" w:cs="Arial"/>
          <w:bCs/>
        </w:rPr>
        <w:t xml:space="preserve"> y </w:t>
      </w:r>
      <w:r w:rsidR="00424C8D" w:rsidRPr="00011DE3">
        <w:rPr>
          <w:rFonts w:ascii="Palatino Linotype" w:hAnsi="Palatino Linotype" w:cs="Arial"/>
          <w:b/>
          <w:bCs/>
          <w:i/>
        </w:rPr>
        <w:t>CuestionarioEmpleadores_Edicion12</w:t>
      </w:r>
      <w:r w:rsidR="00424C8D" w:rsidRPr="00011DE3">
        <w:rPr>
          <w:rFonts w:ascii="Palatino Linotype" w:hAnsi="Palatino Linotype" w:cs="Arial"/>
          <w:bCs/>
        </w:rPr>
        <w:t>, éstos últimos, cuyo contenido se inserta a continuación:</w:t>
      </w:r>
      <w:bookmarkEnd w:id="7"/>
    </w:p>
    <w:p w14:paraId="53812736" w14:textId="77777777"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rFonts w:ascii="Palatino Linotype" w:hAnsi="Palatino Linotype" w:cs="Arial"/>
          <w:b/>
          <w:bCs/>
          <w:i/>
        </w:rPr>
        <w:t>CONTROL 2018</w:t>
      </w:r>
    </w:p>
    <w:p w14:paraId="3386A757" w14:textId="58F3DF62"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drawing>
          <wp:inline distT="0" distB="0" distL="0" distR="0" wp14:anchorId="1ECD9609" wp14:editId="28B11D2F">
            <wp:extent cx="5828030" cy="4059555"/>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28030" cy="4059555"/>
                    </a:xfrm>
                    <a:prstGeom prst="rect">
                      <a:avLst/>
                    </a:prstGeom>
                  </pic:spPr>
                </pic:pic>
              </a:graphicData>
            </a:graphic>
          </wp:inline>
        </w:drawing>
      </w:r>
    </w:p>
    <w:p w14:paraId="2DB969A5" w14:textId="0D1677E5" w:rsidR="00424C8D" w:rsidRPr="00011DE3" w:rsidRDefault="00424C8D" w:rsidP="00424C8D">
      <w:pPr>
        <w:widowControl w:val="0"/>
        <w:tabs>
          <w:tab w:val="left" w:pos="0"/>
        </w:tabs>
        <w:autoSpaceDE w:val="0"/>
        <w:autoSpaceDN w:val="0"/>
        <w:adjustRightInd w:val="0"/>
        <w:spacing w:before="120" w:after="120" w:line="360" w:lineRule="auto"/>
        <w:jc w:val="center"/>
        <w:rPr>
          <w:rFonts w:ascii="Palatino Linotype" w:hAnsi="Palatino Linotype" w:cs="Arial"/>
          <w:b/>
          <w:bCs/>
          <w:i/>
        </w:rPr>
      </w:pPr>
      <w:r w:rsidRPr="00011DE3">
        <w:rPr>
          <w:rFonts w:ascii="Palatino Linotype" w:hAnsi="Palatino Linotype"/>
          <w:bCs/>
        </w:rPr>
        <w:t xml:space="preserve">- - - - - - - - - - - - - - - - - - - - - - - - - - - - - - - - - - - - - - - - - - - - - - - - - - - - - - - - - - - - - - - - - - - - - - - - - - - - - - - - - - - - - - - - - - - - - - - - - - - - - - - - - - - - - - - - - - - - - - - - - - - - - - - - - - - - </w:t>
      </w:r>
    </w:p>
    <w:p w14:paraId="7FD5AD17" w14:textId="77777777"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rFonts w:ascii="Palatino Linotype" w:hAnsi="Palatino Linotype" w:cs="Arial"/>
          <w:b/>
          <w:bCs/>
          <w:i/>
        </w:rPr>
        <w:lastRenderedPageBreak/>
        <w:t>Cuestionario1edi12.pdf</w:t>
      </w:r>
    </w:p>
    <w:p w14:paraId="4FCE7CD6" w14:textId="1F1E5C4C"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drawing>
          <wp:inline distT="0" distB="0" distL="0" distR="0" wp14:anchorId="6AC78E8C" wp14:editId="4760FE4F">
            <wp:extent cx="5398241" cy="7289800"/>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10970" cy="7306990"/>
                    </a:xfrm>
                    <a:prstGeom prst="rect">
                      <a:avLst/>
                    </a:prstGeom>
                  </pic:spPr>
                </pic:pic>
              </a:graphicData>
            </a:graphic>
          </wp:inline>
        </w:drawing>
      </w:r>
    </w:p>
    <w:p w14:paraId="18F44571" w14:textId="72A9AB82"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rFonts w:ascii="Palatino Linotype" w:hAnsi="Palatino Linotype" w:cs="Arial"/>
          <w:b/>
          <w:bCs/>
          <w:i/>
        </w:rPr>
        <w:lastRenderedPageBreak/>
        <w:t>Cuestionario2ed12</w:t>
      </w:r>
    </w:p>
    <w:p w14:paraId="75219924" w14:textId="67CD68A2"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drawing>
          <wp:inline distT="0" distB="0" distL="0" distR="0" wp14:anchorId="4E33F773" wp14:editId="06330A39">
            <wp:extent cx="5295281" cy="7308850"/>
            <wp:effectExtent l="0" t="0" r="635"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00240" cy="7315695"/>
                    </a:xfrm>
                    <a:prstGeom prst="rect">
                      <a:avLst/>
                    </a:prstGeom>
                  </pic:spPr>
                </pic:pic>
              </a:graphicData>
            </a:graphic>
          </wp:inline>
        </w:drawing>
      </w:r>
    </w:p>
    <w:p w14:paraId="3F97FB7A" w14:textId="6269D385"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lastRenderedPageBreak/>
        <w:drawing>
          <wp:inline distT="0" distB="0" distL="0" distR="0" wp14:anchorId="10E483B0" wp14:editId="0CEE8E69">
            <wp:extent cx="5769561" cy="7581900"/>
            <wp:effectExtent l="0" t="0" r="317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87241" cy="7605133"/>
                    </a:xfrm>
                    <a:prstGeom prst="rect">
                      <a:avLst/>
                    </a:prstGeom>
                  </pic:spPr>
                </pic:pic>
              </a:graphicData>
            </a:graphic>
          </wp:inline>
        </w:drawing>
      </w:r>
    </w:p>
    <w:p w14:paraId="36DA0A1E" w14:textId="3F7742FB"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lastRenderedPageBreak/>
        <w:drawing>
          <wp:inline distT="0" distB="0" distL="0" distR="0" wp14:anchorId="5D51687B" wp14:editId="546B1688">
            <wp:extent cx="5828030" cy="6734810"/>
            <wp:effectExtent l="0" t="0" r="127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28030" cy="6734810"/>
                    </a:xfrm>
                    <a:prstGeom prst="rect">
                      <a:avLst/>
                    </a:prstGeom>
                  </pic:spPr>
                </pic:pic>
              </a:graphicData>
            </a:graphic>
          </wp:inline>
        </w:drawing>
      </w:r>
    </w:p>
    <w:p w14:paraId="2F844BAA" w14:textId="4015D6DF" w:rsidR="00424C8D" w:rsidRPr="00011DE3" w:rsidRDefault="00424C8D" w:rsidP="00424C8D">
      <w:pPr>
        <w:widowControl w:val="0"/>
        <w:tabs>
          <w:tab w:val="left" w:pos="0"/>
        </w:tabs>
        <w:autoSpaceDE w:val="0"/>
        <w:autoSpaceDN w:val="0"/>
        <w:adjustRightInd w:val="0"/>
        <w:spacing w:before="120" w:after="120" w:line="360" w:lineRule="auto"/>
        <w:jc w:val="center"/>
        <w:rPr>
          <w:rFonts w:ascii="Palatino Linotype" w:hAnsi="Palatino Linotype" w:cs="Arial"/>
          <w:b/>
          <w:bCs/>
          <w:i/>
        </w:rPr>
      </w:pPr>
      <w:r w:rsidRPr="00011DE3">
        <w:rPr>
          <w:rFonts w:ascii="Palatino Linotype" w:hAnsi="Palatino Linotype"/>
          <w:bCs/>
        </w:rPr>
        <w:t xml:space="preserve">- - - - - - - - - - - - - - - - - - - - - - - - - - - - - - - - - - - - - - - - - - - - - - - - - - - - - - - - - - - - - - - - - - - - - - - - - - - - - - - - - - - - - - - - - - - - - - - - - - - - - - - - - - - - - - - - - - - - - - - - - - - - - - - - - - - - </w:t>
      </w:r>
    </w:p>
    <w:p w14:paraId="5631AFED" w14:textId="77777777"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rFonts w:ascii="Palatino Linotype" w:hAnsi="Palatino Linotype" w:cs="Arial"/>
          <w:b/>
          <w:bCs/>
          <w:i/>
        </w:rPr>
        <w:lastRenderedPageBreak/>
        <w:t>Cuestionario3edi12.pdf</w:t>
      </w:r>
    </w:p>
    <w:p w14:paraId="44975A13" w14:textId="43B39A5B"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drawing>
          <wp:inline distT="0" distB="0" distL="0" distR="0" wp14:anchorId="5C356215" wp14:editId="3E45E7EC">
            <wp:extent cx="5500581" cy="7296150"/>
            <wp:effectExtent l="0" t="0" r="508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09961" cy="7308592"/>
                    </a:xfrm>
                    <a:prstGeom prst="rect">
                      <a:avLst/>
                    </a:prstGeom>
                  </pic:spPr>
                </pic:pic>
              </a:graphicData>
            </a:graphic>
          </wp:inline>
        </w:drawing>
      </w:r>
    </w:p>
    <w:p w14:paraId="1ADF2486" w14:textId="7770EC7E"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lastRenderedPageBreak/>
        <w:drawing>
          <wp:inline distT="0" distB="0" distL="0" distR="0" wp14:anchorId="422D8793" wp14:editId="3DE54BFA">
            <wp:extent cx="5696251" cy="76581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03251" cy="7667511"/>
                    </a:xfrm>
                    <a:prstGeom prst="rect">
                      <a:avLst/>
                    </a:prstGeom>
                  </pic:spPr>
                </pic:pic>
              </a:graphicData>
            </a:graphic>
          </wp:inline>
        </w:drawing>
      </w:r>
    </w:p>
    <w:p w14:paraId="67A16D2C" w14:textId="18450A57"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noProof/>
          <w:lang w:eastAsia="es-MX"/>
        </w:rPr>
        <w:lastRenderedPageBreak/>
        <w:drawing>
          <wp:inline distT="0" distB="0" distL="0" distR="0" wp14:anchorId="2BAA7004" wp14:editId="163D47F6">
            <wp:extent cx="5796816" cy="6604000"/>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01301" cy="6609110"/>
                    </a:xfrm>
                    <a:prstGeom prst="rect">
                      <a:avLst/>
                    </a:prstGeom>
                  </pic:spPr>
                </pic:pic>
              </a:graphicData>
            </a:graphic>
          </wp:inline>
        </w:drawing>
      </w:r>
    </w:p>
    <w:p w14:paraId="3FBA26F1" w14:textId="6374BD5F" w:rsidR="00424C8D" w:rsidRPr="00011DE3" w:rsidRDefault="00424C8D" w:rsidP="00424C8D">
      <w:pPr>
        <w:widowControl w:val="0"/>
        <w:tabs>
          <w:tab w:val="left" w:pos="0"/>
        </w:tabs>
        <w:autoSpaceDE w:val="0"/>
        <w:autoSpaceDN w:val="0"/>
        <w:adjustRightInd w:val="0"/>
        <w:spacing w:before="120" w:after="120" w:line="360" w:lineRule="auto"/>
        <w:jc w:val="center"/>
        <w:rPr>
          <w:rFonts w:ascii="Palatino Linotype" w:hAnsi="Palatino Linotype" w:cs="Arial"/>
          <w:b/>
          <w:bCs/>
          <w:i/>
        </w:rPr>
      </w:pPr>
      <w:r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w:t>
      </w:r>
    </w:p>
    <w:p w14:paraId="4BAAA245" w14:textId="5DDC1403" w:rsidR="00424C8D" w:rsidRPr="00011DE3" w:rsidRDefault="00424C8D" w:rsidP="00424C8D">
      <w:pPr>
        <w:widowControl w:val="0"/>
        <w:tabs>
          <w:tab w:val="left" w:pos="0"/>
        </w:tabs>
        <w:autoSpaceDE w:val="0"/>
        <w:autoSpaceDN w:val="0"/>
        <w:adjustRightInd w:val="0"/>
        <w:jc w:val="center"/>
        <w:rPr>
          <w:rFonts w:ascii="Palatino Linotype" w:hAnsi="Palatino Linotype" w:cs="Arial"/>
          <w:b/>
          <w:bCs/>
          <w:i/>
        </w:rPr>
      </w:pPr>
      <w:r w:rsidRPr="00011DE3">
        <w:rPr>
          <w:rFonts w:ascii="Palatino Linotype" w:hAnsi="Palatino Linotype" w:cs="Arial"/>
          <w:b/>
          <w:bCs/>
          <w:i/>
        </w:rPr>
        <w:lastRenderedPageBreak/>
        <w:t>CuestionarioEmpleadores_Edicion12</w:t>
      </w:r>
    </w:p>
    <w:p w14:paraId="7D67742C" w14:textId="5D23AFB5" w:rsidR="00424C8D" w:rsidRPr="00011DE3" w:rsidRDefault="00FC3F48" w:rsidP="00424C8D">
      <w:pPr>
        <w:widowControl w:val="0"/>
        <w:tabs>
          <w:tab w:val="left" w:pos="0"/>
        </w:tabs>
        <w:autoSpaceDE w:val="0"/>
        <w:autoSpaceDN w:val="0"/>
        <w:adjustRightInd w:val="0"/>
        <w:jc w:val="center"/>
        <w:rPr>
          <w:rFonts w:ascii="Palatino Linotype" w:hAnsi="Palatino Linotype" w:cs="Arial"/>
          <w:bCs/>
        </w:rPr>
      </w:pPr>
      <w:r w:rsidRPr="00011DE3">
        <w:rPr>
          <w:noProof/>
          <w:lang w:eastAsia="es-MX"/>
        </w:rPr>
        <w:drawing>
          <wp:inline distT="0" distB="0" distL="0" distR="0" wp14:anchorId="3D1896A2" wp14:editId="05BA18FE">
            <wp:extent cx="5444757" cy="7270750"/>
            <wp:effectExtent l="0" t="0" r="3810" b="6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58208" cy="7288712"/>
                    </a:xfrm>
                    <a:prstGeom prst="rect">
                      <a:avLst/>
                    </a:prstGeom>
                  </pic:spPr>
                </pic:pic>
              </a:graphicData>
            </a:graphic>
          </wp:inline>
        </w:drawing>
      </w:r>
    </w:p>
    <w:p w14:paraId="60AEBF61" w14:textId="776873D3" w:rsidR="00FC3F48" w:rsidRPr="00011DE3" w:rsidRDefault="00FC3F48" w:rsidP="00424C8D">
      <w:pPr>
        <w:widowControl w:val="0"/>
        <w:tabs>
          <w:tab w:val="left" w:pos="0"/>
        </w:tabs>
        <w:autoSpaceDE w:val="0"/>
        <w:autoSpaceDN w:val="0"/>
        <w:adjustRightInd w:val="0"/>
        <w:jc w:val="center"/>
        <w:rPr>
          <w:rFonts w:ascii="Palatino Linotype" w:hAnsi="Palatino Linotype" w:cs="Arial"/>
          <w:bCs/>
        </w:rPr>
      </w:pPr>
      <w:r w:rsidRPr="00011DE3">
        <w:rPr>
          <w:noProof/>
          <w:lang w:eastAsia="es-MX"/>
        </w:rPr>
        <w:lastRenderedPageBreak/>
        <w:drawing>
          <wp:inline distT="0" distB="0" distL="0" distR="0" wp14:anchorId="7D306D0B" wp14:editId="34D346A1">
            <wp:extent cx="5699111" cy="76073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3035" cy="7652582"/>
                    </a:xfrm>
                    <a:prstGeom prst="rect">
                      <a:avLst/>
                    </a:prstGeom>
                  </pic:spPr>
                </pic:pic>
              </a:graphicData>
            </a:graphic>
          </wp:inline>
        </w:drawing>
      </w:r>
    </w:p>
    <w:p w14:paraId="1FA4601E" w14:textId="0FB8AC7B" w:rsidR="00735472" w:rsidRPr="00011DE3" w:rsidRDefault="00735472" w:rsidP="005173C9">
      <w:pPr>
        <w:pStyle w:val="Prrafodelista"/>
        <w:widowControl w:val="0"/>
        <w:numPr>
          <w:ilvl w:val="0"/>
          <w:numId w:val="3"/>
        </w:numPr>
        <w:tabs>
          <w:tab w:val="left" w:pos="0"/>
        </w:tabs>
        <w:autoSpaceDE w:val="0"/>
        <w:autoSpaceDN w:val="0"/>
        <w:adjustRightInd w:val="0"/>
        <w:spacing w:before="240" w:after="240" w:line="360" w:lineRule="auto"/>
        <w:ind w:left="0" w:firstLine="0"/>
        <w:contextualSpacing w:val="0"/>
        <w:jc w:val="both"/>
        <w:rPr>
          <w:rFonts w:ascii="Palatino Linotype" w:hAnsi="Palatino Linotype"/>
        </w:rPr>
      </w:pPr>
      <w:r w:rsidRPr="00011DE3">
        <w:rPr>
          <w:rFonts w:ascii="Palatino Linotype" w:hAnsi="Palatino Linotype" w:cs="Arial"/>
        </w:rPr>
        <w:lastRenderedPageBreak/>
        <w:t xml:space="preserve">En fecha </w:t>
      </w:r>
      <w:r w:rsidRPr="00011DE3">
        <w:rPr>
          <w:rFonts w:ascii="Palatino Linotype" w:hAnsi="Palatino Linotype" w:cs="Arial"/>
          <w:color w:val="000000" w:themeColor="text1"/>
        </w:rPr>
        <w:t>diecisiete de septiembre de dos mil dieciocho</w:t>
      </w:r>
      <w:r w:rsidRPr="00011DE3">
        <w:rPr>
          <w:rFonts w:ascii="Palatino Linotype" w:hAnsi="Palatino Linotype" w:cs="Arial"/>
        </w:rPr>
        <w:t>,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w:t>
      </w:r>
    </w:p>
    <w:p w14:paraId="6B8A84ED" w14:textId="77777777" w:rsidR="00035145" w:rsidRPr="00011DE3" w:rsidRDefault="00035145" w:rsidP="005173C9">
      <w:pPr>
        <w:spacing w:before="240" w:after="120" w:line="360" w:lineRule="auto"/>
        <w:jc w:val="center"/>
        <w:rPr>
          <w:rFonts w:ascii="Palatino Linotype" w:hAnsi="Palatino Linotype"/>
          <w:b/>
          <w:spacing w:val="44"/>
          <w:sz w:val="28"/>
        </w:rPr>
      </w:pPr>
      <w:r w:rsidRPr="00011DE3">
        <w:rPr>
          <w:rFonts w:ascii="Palatino Linotype" w:hAnsi="Palatino Linotype"/>
          <w:b/>
          <w:spacing w:val="44"/>
          <w:sz w:val="28"/>
        </w:rPr>
        <w:t>CONSIDERANDO</w:t>
      </w:r>
    </w:p>
    <w:p w14:paraId="3C1A6C2A" w14:textId="269DD3E0" w:rsidR="00035145" w:rsidRPr="00011DE3" w:rsidRDefault="00035145" w:rsidP="003B3C03">
      <w:pPr>
        <w:pStyle w:val="Prrafodelista"/>
        <w:widowControl w:val="0"/>
        <w:numPr>
          <w:ilvl w:val="0"/>
          <w:numId w:val="1"/>
        </w:numPr>
        <w:tabs>
          <w:tab w:val="left" w:pos="1701"/>
        </w:tabs>
        <w:autoSpaceDE w:val="0"/>
        <w:autoSpaceDN w:val="0"/>
        <w:adjustRightInd w:val="0"/>
        <w:spacing w:before="120" w:after="200" w:line="360" w:lineRule="auto"/>
        <w:ind w:left="0" w:firstLine="0"/>
        <w:contextualSpacing w:val="0"/>
        <w:jc w:val="both"/>
        <w:rPr>
          <w:rFonts w:ascii="Palatino Linotype" w:hAnsi="Palatino Linotype" w:cs="Arial"/>
        </w:rPr>
      </w:pPr>
      <w:r w:rsidRPr="00011DE3">
        <w:rPr>
          <w:rFonts w:ascii="Palatino Linotype" w:hAnsi="Palatino Linotype"/>
          <w:b/>
        </w:rPr>
        <w:t>Competencia</w:t>
      </w:r>
      <w:r w:rsidRPr="00011DE3">
        <w:rPr>
          <w:rFonts w:ascii="Palatino Linotype" w:hAnsi="Palatino Linotype"/>
        </w:rPr>
        <w:t>.</w:t>
      </w:r>
      <w:r w:rsidR="00726B6A" w:rsidRPr="00011DE3">
        <w:rPr>
          <w:rFonts w:ascii="Palatino Linotype" w:hAnsi="Palatino Linotype"/>
          <w:b/>
        </w:rPr>
        <w:t xml:space="preserve"> </w:t>
      </w:r>
      <w:r w:rsidRPr="00011DE3">
        <w:rPr>
          <w:rFonts w:ascii="Palatino Linotype" w:hAnsi="Palatino Linotype"/>
        </w:rPr>
        <w:t>Este</w:t>
      </w:r>
      <w:r w:rsidR="00726B6A" w:rsidRPr="00011DE3">
        <w:rPr>
          <w:rFonts w:ascii="Palatino Linotype" w:hAnsi="Palatino Linotype"/>
        </w:rPr>
        <w:t xml:space="preserve"> </w:t>
      </w:r>
      <w:r w:rsidRPr="00011DE3">
        <w:rPr>
          <w:rFonts w:ascii="Palatino Linotype" w:hAnsi="Palatino Linotype"/>
        </w:rPr>
        <w:t>Instituto</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Transparencia,</w:t>
      </w:r>
      <w:r w:rsidR="00726B6A" w:rsidRPr="00011DE3">
        <w:rPr>
          <w:rFonts w:ascii="Palatino Linotype" w:hAnsi="Palatino Linotype"/>
        </w:rPr>
        <w:t xml:space="preserve"> </w:t>
      </w:r>
      <w:r w:rsidRPr="00011DE3">
        <w:rPr>
          <w:rFonts w:ascii="Palatino Linotype" w:hAnsi="Palatino Linotype"/>
        </w:rPr>
        <w:t>Acceso</w:t>
      </w:r>
      <w:r w:rsidR="00726B6A" w:rsidRPr="00011DE3">
        <w:rPr>
          <w:rFonts w:ascii="Palatino Linotype" w:hAnsi="Palatino Linotype"/>
        </w:rPr>
        <w:t xml:space="preserve"> </w:t>
      </w:r>
      <w:r w:rsidRPr="00011DE3">
        <w:rPr>
          <w:rFonts w:ascii="Palatino Linotype" w:hAnsi="Palatino Linotype"/>
        </w:rPr>
        <w:t>a</w:t>
      </w:r>
      <w:r w:rsidR="00726B6A" w:rsidRPr="00011DE3">
        <w:rPr>
          <w:rFonts w:ascii="Palatino Linotype" w:hAnsi="Palatino Linotype"/>
        </w:rPr>
        <w:t xml:space="preserve"> </w:t>
      </w:r>
      <w:r w:rsidRPr="00011DE3">
        <w:rPr>
          <w:rFonts w:ascii="Palatino Linotype" w:hAnsi="Palatino Linotype"/>
        </w:rPr>
        <w:t>la</w:t>
      </w:r>
      <w:r w:rsidR="00726B6A" w:rsidRPr="00011DE3">
        <w:rPr>
          <w:rFonts w:ascii="Palatino Linotype" w:hAnsi="Palatino Linotype"/>
        </w:rPr>
        <w:t xml:space="preserve"> </w:t>
      </w:r>
      <w:r w:rsidRPr="00011DE3">
        <w:rPr>
          <w:rFonts w:ascii="Palatino Linotype" w:hAnsi="Palatino Linotype"/>
        </w:rPr>
        <w:t>Información</w:t>
      </w:r>
      <w:r w:rsidR="00726B6A" w:rsidRPr="00011DE3">
        <w:rPr>
          <w:rFonts w:ascii="Palatino Linotype" w:hAnsi="Palatino Linotype"/>
        </w:rPr>
        <w:t xml:space="preserve"> </w:t>
      </w:r>
      <w:r w:rsidRPr="00011DE3">
        <w:rPr>
          <w:rFonts w:ascii="Palatino Linotype" w:hAnsi="Palatino Linotype"/>
        </w:rPr>
        <w:t>Pública</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Protección</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Datos</w:t>
      </w:r>
      <w:r w:rsidR="00726B6A" w:rsidRPr="00011DE3">
        <w:rPr>
          <w:rFonts w:ascii="Palatino Linotype" w:hAnsi="Palatino Linotype"/>
        </w:rPr>
        <w:t xml:space="preserve"> </w:t>
      </w:r>
      <w:r w:rsidRPr="00011DE3">
        <w:rPr>
          <w:rFonts w:ascii="Palatino Linotype" w:hAnsi="Palatino Linotype"/>
        </w:rPr>
        <w:t>Personales</w:t>
      </w:r>
      <w:r w:rsidR="00726B6A" w:rsidRPr="00011DE3">
        <w:rPr>
          <w:rFonts w:ascii="Palatino Linotype" w:hAnsi="Palatino Linotype"/>
        </w:rPr>
        <w:t xml:space="preserve"> </w:t>
      </w:r>
      <w:r w:rsidRPr="00011DE3">
        <w:rPr>
          <w:rFonts w:ascii="Palatino Linotype" w:hAnsi="Palatino Linotype"/>
        </w:rPr>
        <w:t>del</w:t>
      </w:r>
      <w:r w:rsidR="00726B6A" w:rsidRPr="00011DE3">
        <w:rPr>
          <w:rFonts w:ascii="Palatino Linotype" w:hAnsi="Palatino Linotype"/>
        </w:rPr>
        <w:t xml:space="preserve"> </w:t>
      </w:r>
      <w:r w:rsidRPr="00011DE3">
        <w:rPr>
          <w:rFonts w:ascii="Palatino Linotype" w:hAnsi="Palatino Linotype"/>
        </w:rPr>
        <w:t>Estado</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México</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Municipios,</w:t>
      </w:r>
      <w:r w:rsidR="00726B6A" w:rsidRPr="00011DE3">
        <w:rPr>
          <w:rFonts w:ascii="Palatino Linotype" w:hAnsi="Palatino Linotype"/>
        </w:rPr>
        <w:t xml:space="preserve"> </w:t>
      </w:r>
      <w:r w:rsidRPr="00011DE3">
        <w:rPr>
          <w:rFonts w:ascii="Palatino Linotype" w:hAnsi="Palatino Linotype"/>
        </w:rPr>
        <w:t>es</w:t>
      </w:r>
      <w:r w:rsidR="00726B6A" w:rsidRPr="00011DE3">
        <w:rPr>
          <w:rFonts w:ascii="Palatino Linotype" w:hAnsi="Palatino Linotype"/>
        </w:rPr>
        <w:t xml:space="preserve"> </w:t>
      </w:r>
      <w:r w:rsidRPr="00011DE3">
        <w:rPr>
          <w:rFonts w:ascii="Palatino Linotype" w:hAnsi="Palatino Linotype"/>
        </w:rPr>
        <w:t>competente</w:t>
      </w:r>
      <w:r w:rsidR="00726B6A" w:rsidRPr="00011DE3">
        <w:rPr>
          <w:rFonts w:ascii="Palatino Linotype" w:hAnsi="Palatino Linotype"/>
        </w:rPr>
        <w:t xml:space="preserve"> </w:t>
      </w:r>
      <w:r w:rsidRPr="00011DE3">
        <w:rPr>
          <w:rFonts w:ascii="Palatino Linotype" w:hAnsi="Palatino Linotype"/>
        </w:rPr>
        <w:t>para</w:t>
      </w:r>
      <w:r w:rsidR="00726B6A" w:rsidRPr="00011DE3">
        <w:rPr>
          <w:rFonts w:ascii="Palatino Linotype" w:hAnsi="Palatino Linotype"/>
        </w:rPr>
        <w:t xml:space="preserve"> </w:t>
      </w:r>
      <w:r w:rsidRPr="00011DE3">
        <w:rPr>
          <w:rFonts w:ascii="Palatino Linotype" w:hAnsi="Palatino Linotype"/>
        </w:rPr>
        <w:t>conocer</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resolver</w:t>
      </w:r>
      <w:r w:rsidR="00726B6A" w:rsidRPr="00011DE3">
        <w:rPr>
          <w:rFonts w:ascii="Palatino Linotype" w:hAnsi="Palatino Linotype"/>
        </w:rPr>
        <w:t xml:space="preserve"> </w:t>
      </w:r>
      <w:r w:rsidR="00F93E10" w:rsidRPr="00011DE3">
        <w:rPr>
          <w:rFonts w:ascii="Palatino Linotype" w:hAnsi="Palatino Linotype"/>
        </w:rPr>
        <w:t>el</w:t>
      </w:r>
      <w:r w:rsidR="00726B6A" w:rsidRPr="00011DE3">
        <w:rPr>
          <w:rFonts w:ascii="Palatino Linotype" w:hAnsi="Palatino Linotype"/>
        </w:rPr>
        <w:t xml:space="preserve"> </w:t>
      </w:r>
      <w:r w:rsidRPr="00011DE3">
        <w:rPr>
          <w:rFonts w:ascii="Palatino Linotype" w:hAnsi="Palatino Linotype"/>
        </w:rPr>
        <w:t>presente</w:t>
      </w:r>
      <w:r w:rsidR="00726B6A" w:rsidRPr="00011DE3">
        <w:rPr>
          <w:rFonts w:ascii="Palatino Linotype" w:hAnsi="Palatino Linotype"/>
        </w:rPr>
        <w:t xml:space="preserve"> </w:t>
      </w:r>
      <w:r w:rsidRPr="00011DE3">
        <w:rPr>
          <w:rFonts w:ascii="Palatino Linotype" w:hAnsi="Palatino Linotype"/>
        </w:rPr>
        <w:t>recurso</w:t>
      </w:r>
      <w:r w:rsidR="00726B6A" w:rsidRPr="00011DE3">
        <w:rPr>
          <w:rFonts w:ascii="Palatino Linotype" w:hAnsi="Palatino Linotype"/>
        </w:rPr>
        <w:t xml:space="preserve"> </w:t>
      </w:r>
      <w:r w:rsidR="00F93E10" w:rsidRPr="00011DE3">
        <w:rPr>
          <w:rFonts w:ascii="Palatino Linotype" w:hAnsi="Palatino Linotype"/>
        </w:rPr>
        <w:t>de</w:t>
      </w:r>
      <w:r w:rsidR="00726B6A" w:rsidRPr="00011DE3">
        <w:rPr>
          <w:rFonts w:ascii="Palatino Linotype" w:hAnsi="Palatino Linotype"/>
        </w:rPr>
        <w:t xml:space="preserve"> </w:t>
      </w:r>
      <w:r w:rsidR="00F93E10" w:rsidRPr="00011DE3">
        <w:rPr>
          <w:rFonts w:ascii="Palatino Linotype" w:hAnsi="Palatino Linotype"/>
        </w:rPr>
        <w:t>revisión</w:t>
      </w:r>
      <w:r w:rsidRPr="00011DE3">
        <w:rPr>
          <w:rFonts w:ascii="Palatino Linotype" w:hAnsi="Palatino Linotype"/>
        </w:rPr>
        <w:t>,</w:t>
      </w:r>
      <w:r w:rsidR="00726B6A" w:rsidRPr="00011DE3">
        <w:rPr>
          <w:rFonts w:ascii="Palatino Linotype" w:hAnsi="Palatino Linotype"/>
        </w:rPr>
        <w:t xml:space="preserve"> </w:t>
      </w:r>
      <w:r w:rsidRPr="00011DE3">
        <w:rPr>
          <w:rFonts w:ascii="Palatino Linotype" w:hAnsi="Palatino Linotype"/>
        </w:rPr>
        <w:t>conforme</w:t>
      </w:r>
      <w:r w:rsidR="00726B6A" w:rsidRPr="00011DE3">
        <w:rPr>
          <w:rFonts w:ascii="Palatino Linotype" w:hAnsi="Palatino Linotype"/>
        </w:rPr>
        <w:t xml:space="preserve"> </w:t>
      </w:r>
      <w:r w:rsidRPr="00011DE3">
        <w:rPr>
          <w:rFonts w:ascii="Palatino Linotype" w:hAnsi="Palatino Linotype"/>
        </w:rPr>
        <w:t>a</w:t>
      </w:r>
      <w:r w:rsidR="00726B6A" w:rsidRPr="00011DE3">
        <w:rPr>
          <w:rFonts w:ascii="Palatino Linotype" w:hAnsi="Palatino Linotype"/>
        </w:rPr>
        <w:t xml:space="preserve"> </w:t>
      </w:r>
      <w:r w:rsidRPr="00011DE3">
        <w:rPr>
          <w:rFonts w:ascii="Palatino Linotype" w:hAnsi="Palatino Linotype"/>
        </w:rPr>
        <w:t>lo</w:t>
      </w:r>
      <w:r w:rsidR="00726B6A" w:rsidRPr="00011DE3">
        <w:rPr>
          <w:rFonts w:ascii="Palatino Linotype" w:hAnsi="Palatino Linotype"/>
        </w:rPr>
        <w:t xml:space="preserve"> </w:t>
      </w:r>
      <w:r w:rsidRPr="00011DE3">
        <w:rPr>
          <w:rFonts w:ascii="Palatino Linotype" w:hAnsi="Palatino Linotype"/>
        </w:rPr>
        <w:t>dispuesto</w:t>
      </w:r>
      <w:r w:rsidR="00726B6A" w:rsidRPr="00011DE3">
        <w:rPr>
          <w:rFonts w:ascii="Palatino Linotype" w:hAnsi="Palatino Linotype"/>
        </w:rPr>
        <w:t xml:space="preserve"> </w:t>
      </w:r>
      <w:r w:rsidRPr="00011DE3">
        <w:rPr>
          <w:rFonts w:ascii="Palatino Linotype" w:hAnsi="Palatino Linotype"/>
        </w:rPr>
        <w:t>en</w:t>
      </w:r>
      <w:r w:rsidR="00726B6A" w:rsidRPr="00011DE3">
        <w:rPr>
          <w:rFonts w:ascii="Palatino Linotype" w:hAnsi="Palatino Linotype"/>
        </w:rPr>
        <w:t xml:space="preserve"> </w:t>
      </w:r>
      <w:r w:rsidRPr="00011DE3">
        <w:rPr>
          <w:rFonts w:ascii="Palatino Linotype" w:hAnsi="Palatino Linotype"/>
        </w:rPr>
        <w:t>los</w:t>
      </w:r>
      <w:r w:rsidR="00726B6A" w:rsidRPr="00011DE3">
        <w:rPr>
          <w:rFonts w:ascii="Palatino Linotype" w:hAnsi="Palatino Linotype"/>
        </w:rPr>
        <w:t xml:space="preserve"> </w:t>
      </w:r>
      <w:r w:rsidRPr="00011DE3">
        <w:rPr>
          <w:rFonts w:ascii="Palatino Linotype" w:hAnsi="Palatino Linotype"/>
        </w:rPr>
        <w:t>artículos</w:t>
      </w:r>
      <w:r w:rsidR="00726B6A" w:rsidRPr="00011DE3">
        <w:rPr>
          <w:rFonts w:ascii="Palatino Linotype" w:hAnsi="Palatino Linotype"/>
        </w:rPr>
        <w:t xml:space="preserve"> </w:t>
      </w:r>
      <w:r w:rsidRPr="00011DE3">
        <w:rPr>
          <w:rFonts w:ascii="Palatino Linotype" w:hAnsi="Palatino Linotype"/>
        </w:rPr>
        <w:t>6</w:t>
      </w:r>
      <w:r w:rsidR="00726B6A" w:rsidRPr="00011DE3">
        <w:rPr>
          <w:rFonts w:ascii="Palatino Linotype" w:hAnsi="Palatino Linotype"/>
        </w:rPr>
        <w:t xml:space="preserve"> </w:t>
      </w:r>
      <w:r w:rsidRPr="00011DE3">
        <w:rPr>
          <w:rFonts w:ascii="Palatino Linotype" w:hAnsi="Palatino Linotype"/>
        </w:rPr>
        <w:t>Apartado</w:t>
      </w:r>
      <w:r w:rsidR="00726B6A" w:rsidRPr="00011DE3">
        <w:rPr>
          <w:rFonts w:ascii="Palatino Linotype" w:hAnsi="Palatino Linotype"/>
        </w:rPr>
        <w:t xml:space="preserve"> </w:t>
      </w:r>
      <w:r w:rsidRPr="00011DE3">
        <w:rPr>
          <w:rFonts w:ascii="Palatino Linotype" w:hAnsi="Palatino Linotype"/>
        </w:rPr>
        <w:t>A</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la</w:t>
      </w:r>
      <w:r w:rsidR="00726B6A" w:rsidRPr="00011DE3">
        <w:rPr>
          <w:rFonts w:ascii="Palatino Linotype" w:hAnsi="Palatino Linotype"/>
        </w:rPr>
        <w:t xml:space="preserve"> </w:t>
      </w:r>
      <w:r w:rsidRPr="00011DE3">
        <w:rPr>
          <w:rFonts w:ascii="Palatino Linotype" w:hAnsi="Palatino Linotype"/>
        </w:rPr>
        <w:t>Constitución</w:t>
      </w:r>
      <w:r w:rsidR="00726B6A" w:rsidRPr="00011DE3">
        <w:rPr>
          <w:rFonts w:ascii="Palatino Linotype" w:hAnsi="Palatino Linotype"/>
        </w:rPr>
        <w:t xml:space="preserve"> </w:t>
      </w:r>
      <w:r w:rsidRPr="00011DE3">
        <w:rPr>
          <w:rFonts w:ascii="Palatino Linotype" w:hAnsi="Palatino Linotype"/>
        </w:rPr>
        <w:t>Política</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los</w:t>
      </w:r>
      <w:r w:rsidR="00726B6A" w:rsidRPr="00011DE3">
        <w:rPr>
          <w:rFonts w:ascii="Palatino Linotype" w:hAnsi="Palatino Linotype"/>
        </w:rPr>
        <w:t xml:space="preserve"> </w:t>
      </w:r>
      <w:r w:rsidRPr="00011DE3">
        <w:rPr>
          <w:rFonts w:ascii="Palatino Linotype" w:hAnsi="Palatino Linotype"/>
        </w:rPr>
        <w:t>Estados</w:t>
      </w:r>
      <w:r w:rsidR="00726B6A" w:rsidRPr="00011DE3">
        <w:rPr>
          <w:rFonts w:ascii="Palatino Linotype" w:hAnsi="Palatino Linotype"/>
        </w:rPr>
        <w:t xml:space="preserve"> </w:t>
      </w:r>
      <w:r w:rsidRPr="00011DE3">
        <w:rPr>
          <w:rFonts w:ascii="Palatino Linotype" w:hAnsi="Palatino Linotype"/>
        </w:rPr>
        <w:t>Unidos</w:t>
      </w:r>
      <w:r w:rsidR="00726B6A" w:rsidRPr="00011DE3">
        <w:rPr>
          <w:rFonts w:ascii="Palatino Linotype" w:hAnsi="Palatino Linotype"/>
        </w:rPr>
        <w:t xml:space="preserve"> </w:t>
      </w:r>
      <w:r w:rsidRPr="00011DE3">
        <w:rPr>
          <w:rFonts w:ascii="Palatino Linotype" w:hAnsi="Palatino Linotype"/>
        </w:rPr>
        <w:t>Mexicanos;</w:t>
      </w:r>
      <w:r w:rsidR="00726B6A" w:rsidRPr="00011DE3">
        <w:rPr>
          <w:rFonts w:ascii="Palatino Linotype" w:hAnsi="Palatino Linotype"/>
        </w:rPr>
        <w:t xml:space="preserve"> </w:t>
      </w:r>
      <w:r w:rsidR="00EF7A83" w:rsidRPr="00011DE3">
        <w:rPr>
          <w:rFonts w:ascii="Palatino Linotype" w:hAnsi="Palatino Linotype"/>
        </w:rPr>
        <w:t>5</w:t>
      </w:r>
      <w:r w:rsidR="00726B6A" w:rsidRPr="00011DE3">
        <w:rPr>
          <w:rFonts w:ascii="Palatino Linotype" w:hAnsi="Palatino Linotype"/>
        </w:rPr>
        <w:t xml:space="preserve"> </w:t>
      </w:r>
      <w:r w:rsidRPr="00011DE3">
        <w:rPr>
          <w:rFonts w:ascii="Palatino Linotype" w:hAnsi="Palatino Linotype"/>
        </w:rPr>
        <w:t>párrafos</w:t>
      </w:r>
      <w:r w:rsidR="00726B6A" w:rsidRPr="00011DE3">
        <w:rPr>
          <w:rFonts w:ascii="Palatino Linotype" w:hAnsi="Palatino Linotype"/>
        </w:rPr>
        <w:t xml:space="preserve"> </w:t>
      </w:r>
      <w:r w:rsidRPr="00011DE3">
        <w:rPr>
          <w:rFonts w:ascii="Palatino Linotype" w:hAnsi="Palatino Linotype"/>
        </w:rPr>
        <w:t>vigésimo,</w:t>
      </w:r>
      <w:r w:rsidR="00726B6A" w:rsidRPr="00011DE3">
        <w:rPr>
          <w:rFonts w:ascii="Palatino Linotype" w:hAnsi="Palatino Linotype"/>
        </w:rPr>
        <w:t xml:space="preserve"> </w:t>
      </w:r>
      <w:r w:rsidRPr="00011DE3">
        <w:rPr>
          <w:rFonts w:ascii="Palatino Linotype" w:hAnsi="Palatino Linotype"/>
        </w:rPr>
        <w:t>vigésimo</w:t>
      </w:r>
      <w:r w:rsidR="00726B6A" w:rsidRPr="00011DE3">
        <w:rPr>
          <w:rFonts w:ascii="Palatino Linotype" w:hAnsi="Palatino Linotype"/>
        </w:rPr>
        <w:t xml:space="preserve"> </w:t>
      </w:r>
      <w:r w:rsidRPr="00011DE3">
        <w:rPr>
          <w:rFonts w:ascii="Palatino Linotype" w:hAnsi="Palatino Linotype"/>
        </w:rPr>
        <w:t>primero</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vigésimo</w:t>
      </w:r>
      <w:r w:rsidR="00726B6A" w:rsidRPr="00011DE3">
        <w:rPr>
          <w:rFonts w:ascii="Palatino Linotype" w:hAnsi="Palatino Linotype"/>
        </w:rPr>
        <w:t xml:space="preserve"> </w:t>
      </w:r>
      <w:r w:rsidRPr="00011DE3">
        <w:rPr>
          <w:rFonts w:ascii="Palatino Linotype" w:hAnsi="Palatino Linotype"/>
        </w:rPr>
        <w:t>segundo</w:t>
      </w:r>
      <w:r w:rsidR="00726B6A" w:rsidRPr="00011DE3">
        <w:rPr>
          <w:rFonts w:ascii="Palatino Linotype" w:hAnsi="Palatino Linotype"/>
        </w:rPr>
        <w:t xml:space="preserve"> </w:t>
      </w:r>
      <w:r w:rsidRPr="00011DE3">
        <w:rPr>
          <w:rFonts w:ascii="Palatino Linotype" w:hAnsi="Palatino Linotype"/>
        </w:rPr>
        <w:t>fracciones</w:t>
      </w:r>
      <w:r w:rsidR="00726B6A" w:rsidRPr="00011DE3">
        <w:rPr>
          <w:rFonts w:ascii="Palatino Linotype" w:hAnsi="Palatino Linotype"/>
        </w:rPr>
        <w:t xml:space="preserve"> </w:t>
      </w:r>
      <w:r w:rsidRPr="00011DE3">
        <w:rPr>
          <w:rFonts w:ascii="Palatino Linotype" w:hAnsi="Palatino Linotype"/>
        </w:rPr>
        <w:t>IV</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V</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la</w:t>
      </w:r>
      <w:r w:rsidR="00726B6A" w:rsidRPr="00011DE3">
        <w:rPr>
          <w:rFonts w:ascii="Palatino Linotype" w:hAnsi="Palatino Linotype"/>
        </w:rPr>
        <w:t xml:space="preserve"> </w:t>
      </w:r>
      <w:r w:rsidRPr="00011DE3">
        <w:rPr>
          <w:rFonts w:ascii="Palatino Linotype" w:hAnsi="Palatino Linotype"/>
        </w:rPr>
        <w:t>Constitución</w:t>
      </w:r>
      <w:r w:rsidR="00726B6A" w:rsidRPr="00011DE3">
        <w:rPr>
          <w:rFonts w:ascii="Palatino Linotype" w:hAnsi="Palatino Linotype"/>
        </w:rPr>
        <w:t xml:space="preserve"> </w:t>
      </w:r>
      <w:r w:rsidRPr="00011DE3">
        <w:rPr>
          <w:rFonts w:ascii="Palatino Linotype" w:hAnsi="Palatino Linotype"/>
        </w:rPr>
        <w:t>Política</w:t>
      </w:r>
      <w:r w:rsidR="00726B6A" w:rsidRPr="00011DE3">
        <w:rPr>
          <w:rFonts w:ascii="Palatino Linotype" w:hAnsi="Palatino Linotype"/>
        </w:rPr>
        <w:t xml:space="preserve"> </w:t>
      </w:r>
      <w:r w:rsidRPr="00011DE3">
        <w:rPr>
          <w:rFonts w:ascii="Palatino Linotype" w:hAnsi="Palatino Linotype"/>
        </w:rPr>
        <w:t>del</w:t>
      </w:r>
      <w:r w:rsidR="00726B6A" w:rsidRPr="00011DE3">
        <w:rPr>
          <w:rFonts w:ascii="Palatino Linotype" w:hAnsi="Palatino Linotype"/>
        </w:rPr>
        <w:t xml:space="preserve"> </w:t>
      </w:r>
      <w:r w:rsidRPr="00011DE3">
        <w:rPr>
          <w:rFonts w:ascii="Palatino Linotype" w:hAnsi="Palatino Linotype"/>
        </w:rPr>
        <w:t>Estado</w:t>
      </w:r>
      <w:r w:rsidR="00726B6A" w:rsidRPr="00011DE3">
        <w:rPr>
          <w:rFonts w:ascii="Palatino Linotype" w:hAnsi="Palatino Linotype"/>
        </w:rPr>
        <w:t xml:space="preserve"> </w:t>
      </w:r>
      <w:r w:rsidRPr="00011DE3">
        <w:rPr>
          <w:rFonts w:ascii="Palatino Linotype" w:hAnsi="Palatino Linotype"/>
        </w:rPr>
        <w:t>Libre</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Soberano</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México;</w:t>
      </w:r>
      <w:r w:rsidR="00726B6A" w:rsidRPr="00011DE3">
        <w:rPr>
          <w:rFonts w:ascii="Palatino Linotype" w:hAnsi="Palatino Linotype"/>
        </w:rPr>
        <w:t xml:space="preserve"> </w:t>
      </w:r>
      <w:r w:rsidRPr="00011DE3">
        <w:rPr>
          <w:rFonts w:ascii="Palatino Linotype" w:hAnsi="Palatino Linotype"/>
        </w:rPr>
        <w:t>2</w:t>
      </w:r>
      <w:r w:rsidR="00726B6A" w:rsidRPr="00011DE3">
        <w:rPr>
          <w:rFonts w:ascii="Palatino Linotype" w:hAnsi="Palatino Linotype"/>
        </w:rPr>
        <w:t xml:space="preserve"> </w:t>
      </w:r>
      <w:r w:rsidRPr="00011DE3">
        <w:rPr>
          <w:rFonts w:ascii="Palatino Linotype" w:hAnsi="Palatino Linotype"/>
        </w:rPr>
        <w:t>fracción</w:t>
      </w:r>
      <w:r w:rsidR="00726B6A" w:rsidRPr="00011DE3">
        <w:rPr>
          <w:rFonts w:ascii="Palatino Linotype" w:hAnsi="Palatino Linotype"/>
        </w:rPr>
        <w:t xml:space="preserve"> </w:t>
      </w:r>
      <w:r w:rsidRPr="00011DE3">
        <w:rPr>
          <w:rFonts w:ascii="Palatino Linotype" w:hAnsi="Palatino Linotype"/>
        </w:rPr>
        <w:t>II,</w:t>
      </w:r>
      <w:r w:rsidR="00726B6A" w:rsidRPr="00011DE3">
        <w:rPr>
          <w:rFonts w:ascii="Palatino Linotype" w:hAnsi="Palatino Linotype"/>
        </w:rPr>
        <w:t xml:space="preserve"> </w:t>
      </w:r>
      <w:r w:rsidRPr="00011DE3">
        <w:rPr>
          <w:rFonts w:ascii="Palatino Linotype" w:hAnsi="Palatino Linotype"/>
        </w:rPr>
        <w:t>13,</w:t>
      </w:r>
      <w:r w:rsidR="00726B6A" w:rsidRPr="00011DE3">
        <w:rPr>
          <w:rFonts w:ascii="Palatino Linotype" w:hAnsi="Palatino Linotype"/>
        </w:rPr>
        <w:t xml:space="preserve"> </w:t>
      </w:r>
      <w:r w:rsidRPr="00011DE3">
        <w:rPr>
          <w:rFonts w:ascii="Palatino Linotype" w:hAnsi="Palatino Linotype"/>
        </w:rPr>
        <w:t>29,</w:t>
      </w:r>
      <w:r w:rsidR="00726B6A" w:rsidRPr="00011DE3">
        <w:rPr>
          <w:rFonts w:ascii="Palatino Linotype" w:hAnsi="Palatino Linotype"/>
        </w:rPr>
        <w:t xml:space="preserve"> </w:t>
      </w:r>
      <w:r w:rsidRPr="00011DE3">
        <w:rPr>
          <w:rFonts w:ascii="Palatino Linotype" w:hAnsi="Palatino Linotype"/>
        </w:rPr>
        <w:t>36</w:t>
      </w:r>
      <w:r w:rsidR="00726B6A" w:rsidRPr="00011DE3">
        <w:rPr>
          <w:rFonts w:ascii="Palatino Linotype" w:hAnsi="Palatino Linotype"/>
        </w:rPr>
        <w:t xml:space="preserve"> </w:t>
      </w:r>
      <w:r w:rsidRPr="00011DE3">
        <w:rPr>
          <w:rFonts w:ascii="Palatino Linotype" w:hAnsi="Palatino Linotype"/>
        </w:rPr>
        <w:t>fracciones</w:t>
      </w:r>
      <w:r w:rsidR="00726B6A" w:rsidRPr="00011DE3">
        <w:rPr>
          <w:rFonts w:ascii="Palatino Linotype" w:hAnsi="Palatino Linotype"/>
        </w:rPr>
        <w:t xml:space="preserve"> </w:t>
      </w:r>
      <w:r w:rsidRPr="00011DE3">
        <w:rPr>
          <w:rFonts w:ascii="Palatino Linotype" w:hAnsi="Palatino Linotype"/>
        </w:rPr>
        <w:t>I</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II,</w:t>
      </w:r>
      <w:r w:rsidR="00726B6A" w:rsidRPr="00011DE3">
        <w:rPr>
          <w:rFonts w:ascii="Palatino Linotype" w:hAnsi="Palatino Linotype"/>
        </w:rPr>
        <w:t xml:space="preserve"> </w:t>
      </w:r>
      <w:r w:rsidRPr="00011DE3">
        <w:rPr>
          <w:rFonts w:ascii="Palatino Linotype" w:hAnsi="Palatino Linotype"/>
        </w:rPr>
        <w:t>176,</w:t>
      </w:r>
      <w:r w:rsidR="00726B6A" w:rsidRPr="00011DE3">
        <w:rPr>
          <w:rFonts w:ascii="Palatino Linotype" w:hAnsi="Palatino Linotype"/>
        </w:rPr>
        <w:t xml:space="preserve"> </w:t>
      </w:r>
      <w:r w:rsidRPr="00011DE3">
        <w:rPr>
          <w:rFonts w:ascii="Palatino Linotype" w:hAnsi="Palatino Linotype"/>
        </w:rPr>
        <w:t>178,</w:t>
      </w:r>
      <w:r w:rsidR="00726B6A" w:rsidRPr="00011DE3">
        <w:rPr>
          <w:rFonts w:ascii="Palatino Linotype" w:hAnsi="Palatino Linotype"/>
        </w:rPr>
        <w:t xml:space="preserve"> </w:t>
      </w:r>
      <w:r w:rsidRPr="00011DE3">
        <w:rPr>
          <w:rFonts w:ascii="Palatino Linotype" w:hAnsi="Palatino Linotype"/>
        </w:rPr>
        <w:t>179,</w:t>
      </w:r>
      <w:r w:rsidR="00726B6A" w:rsidRPr="00011DE3">
        <w:rPr>
          <w:rFonts w:ascii="Palatino Linotype" w:hAnsi="Palatino Linotype"/>
        </w:rPr>
        <w:t xml:space="preserve"> </w:t>
      </w:r>
      <w:r w:rsidRPr="00011DE3">
        <w:rPr>
          <w:rFonts w:ascii="Palatino Linotype" w:hAnsi="Palatino Linotype"/>
        </w:rPr>
        <w:t>181</w:t>
      </w:r>
      <w:r w:rsidR="00726B6A" w:rsidRPr="00011DE3">
        <w:rPr>
          <w:rFonts w:ascii="Palatino Linotype" w:hAnsi="Palatino Linotype"/>
        </w:rPr>
        <w:t xml:space="preserve"> </w:t>
      </w:r>
      <w:r w:rsidRPr="00011DE3">
        <w:rPr>
          <w:rFonts w:ascii="Palatino Linotype" w:hAnsi="Palatino Linotype"/>
        </w:rPr>
        <w:t>párrafo</w:t>
      </w:r>
      <w:r w:rsidR="00726B6A" w:rsidRPr="00011DE3">
        <w:rPr>
          <w:rFonts w:ascii="Palatino Linotype" w:hAnsi="Palatino Linotype"/>
        </w:rPr>
        <w:t xml:space="preserve"> </w:t>
      </w:r>
      <w:r w:rsidRPr="00011DE3">
        <w:rPr>
          <w:rFonts w:ascii="Palatino Linotype" w:hAnsi="Palatino Linotype"/>
        </w:rPr>
        <w:t>tercero</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185</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la</w:t>
      </w:r>
      <w:r w:rsidR="00726B6A" w:rsidRPr="00011DE3">
        <w:rPr>
          <w:rFonts w:ascii="Palatino Linotype" w:hAnsi="Palatino Linotype"/>
        </w:rPr>
        <w:t xml:space="preserve"> </w:t>
      </w:r>
      <w:r w:rsidRPr="00011DE3">
        <w:rPr>
          <w:rFonts w:ascii="Palatino Linotype" w:hAnsi="Palatino Linotype"/>
        </w:rPr>
        <w:t>Ley</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Transparencia</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Acceso</w:t>
      </w:r>
      <w:r w:rsidR="00726B6A" w:rsidRPr="00011DE3">
        <w:rPr>
          <w:rFonts w:ascii="Palatino Linotype" w:hAnsi="Palatino Linotype"/>
        </w:rPr>
        <w:t xml:space="preserve"> </w:t>
      </w:r>
      <w:r w:rsidRPr="00011DE3">
        <w:rPr>
          <w:rFonts w:ascii="Palatino Linotype" w:hAnsi="Palatino Linotype"/>
        </w:rPr>
        <w:t>a</w:t>
      </w:r>
      <w:r w:rsidR="00726B6A" w:rsidRPr="00011DE3">
        <w:rPr>
          <w:rFonts w:ascii="Palatino Linotype" w:hAnsi="Palatino Linotype"/>
        </w:rPr>
        <w:t xml:space="preserve"> </w:t>
      </w:r>
      <w:r w:rsidRPr="00011DE3">
        <w:rPr>
          <w:rFonts w:ascii="Palatino Linotype" w:hAnsi="Palatino Linotype"/>
        </w:rPr>
        <w:t>la</w:t>
      </w:r>
      <w:r w:rsidR="00726B6A" w:rsidRPr="00011DE3">
        <w:rPr>
          <w:rFonts w:ascii="Palatino Linotype" w:hAnsi="Palatino Linotype"/>
        </w:rPr>
        <w:t xml:space="preserve"> </w:t>
      </w:r>
      <w:r w:rsidRPr="00011DE3">
        <w:rPr>
          <w:rFonts w:ascii="Palatino Linotype" w:hAnsi="Palatino Linotype"/>
        </w:rPr>
        <w:t>Información</w:t>
      </w:r>
      <w:r w:rsidR="00726B6A" w:rsidRPr="00011DE3">
        <w:rPr>
          <w:rFonts w:ascii="Palatino Linotype" w:hAnsi="Palatino Linotype"/>
        </w:rPr>
        <w:t xml:space="preserve"> </w:t>
      </w:r>
      <w:r w:rsidRPr="00011DE3">
        <w:rPr>
          <w:rFonts w:ascii="Palatino Linotype" w:hAnsi="Palatino Linotype"/>
        </w:rPr>
        <w:t>Pública</w:t>
      </w:r>
      <w:r w:rsidR="00726B6A" w:rsidRPr="00011DE3">
        <w:rPr>
          <w:rFonts w:ascii="Palatino Linotype" w:hAnsi="Palatino Linotype"/>
        </w:rPr>
        <w:t xml:space="preserve"> </w:t>
      </w:r>
      <w:r w:rsidRPr="00011DE3">
        <w:rPr>
          <w:rFonts w:ascii="Palatino Linotype" w:hAnsi="Palatino Linotype"/>
        </w:rPr>
        <w:t>del</w:t>
      </w:r>
      <w:r w:rsidR="00726B6A" w:rsidRPr="00011DE3">
        <w:rPr>
          <w:rFonts w:ascii="Palatino Linotype" w:hAnsi="Palatino Linotype"/>
        </w:rPr>
        <w:t xml:space="preserve"> </w:t>
      </w:r>
      <w:r w:rsidRPr="00011DE3">
        <w:rPr>
          <w:rFonts w:ascii="Palatino Linotype" w:hAnsi="Palatino Linotype"/>
        </w:rPr>
        <w:t>Estado</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México</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Municipios</w:t>
      </w:r>
      <w:r w:rsidRPr="00011DE3">
        <w:rPr>
          <w:rFonts w:ascii="Palatino Linotype" w:hAnsi="Palatino Linotype" w:cs="Arial"/>
        </w:rPr>
        <w:t>;</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00EF7A83" w:rsidRPr="00011DE3">
        <w:rPr>
          <w:rFonts w:ascii="Palatino Linotype" w:hAnsi="Palatino Linotype" w:cs="Arial"/>
        </w:rPr>
        <w:t>9</w:t>
      </w:r>
      <w:r w:rsidR="00726B6A" w:rsidRPr="00011DE3">
        <w:rPr>
          <w:rFonts w:ascii="Palatino Linotype" w:hAnsi="Palatino Linotype" w:cs="Arial"/>
        </w:rPr>
        <w:t xml:space="preserve"> </w:t>
      </w:r>
      <w:r w:rsidRPr="00011DE3">
        <w:rPr>
          <w:rFonts w:ascii="Palatino Linotype" w:hAnsi="Palatino Linotype" w:cs="Arial"/>
        </w:rPr>
        <w:t>fracciones</w:t>
      </w:r>
      <w:r w:rsidR="00726B6A" w:rsidRPr="00011DE3">
        <w:rPr>
          <w:rFonts w:ascii="Palatino Linotype" w:hAnsi="Palatino Linotype" w:cs="Arial"/>
        </w:rPr>
        <w:t xml:space="preserve"> </w:t>
      </w:r>
      <w:r w:rsidRPr="00011DE3">
        <w:rPr>
          <w:rFonts w:ascii="Palatino Linotype" w:hAnsi="Palatino Linotype" w:cs="Arial"/>
        </w:rPr>
        <w:t>I</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XXIV</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11</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Reglamento</w:t>
      </w:r>
      <w:r w:rsidR="00726B6A" w:rsidRPr="00011DE3">
        <w:rPr>
          <w:rFonts w:ascii="Palatino Linotype" w:hAnsi="Palatino Linotype" w:cs="Arial"/>
        </w:rPr>
        <w:t xml:space="preserve"> </w:t>
      </w:r>
      <w:r w:rsidRPr="00011DE3">
        <w:rPr>
          <w:rFonts w:ascii="Palatino Linotype" w:hAnsi="Palatino Linotype" w:cs="Arial"/>
        </w:rPr>
        <w:t>Interior</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Instituto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Transparencia,</w:t>
      </w:r>
      <w:r w:rsidR="00726B6A" w:rsidRPr="00011DE3">
        <w:rPr>
          <w:rFonts w:ascii="Palatino Linotype" w:hAnsi="Palatino Linotype" w:cs="Arial"/>
        </w:rPr>
        <w:t xml:space="preserve"> </w:t>
      </w:r>
      <w:r w:rsidRPr="00011DE3">
        <w:rPr>
          <w:rFonts w:ascii="Palatino Linotype" w:hAnsi="Palatino Linotype" w:cs="Arial"/>
        </w:rPr>
        <w:t>Acceso</w:t>
      </w:r>
      <w:r w:rsidR="00726B6A" w:rsidRPr="00011DE3">
        <w:rPr>
          <w:rFonts w:ascii="Palatino Linotype" w:hAnsi="Palatino Linotype" w:cs="Arial"/>
        </w:rPr>
        <w:t xml:space="preserve"> </w:t>
      </w:r>
      <w:r w:rsidRPr="00011DE3">
        <w:rPr>
          <w:rFonts w:ascii="Palatino Linotype" w:hAnsi="Palatino Linotype" w:cs="Arial"/>
        </w:rPr>
        <w:t>a</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Información</w:t>
      </w:r>
      <w:r w:rsidR="00726B6A" w:rsidRPr="00011DE3">
        <w:rPr>
          <w:rFonts w:ascii="Palatino Linotype" w:hAnsi="Palatino Linotype" w:cs="Arial"/>
        </w:rPr>
        <w:t xml:space="preserve"> </w:t>
      </w:r>
      <w:r w:rsidRPr="00011DE3">
        <w:rPr>
          <w:rFonts w:ascii="Palatino Linotype" w:hAnsi="Palatino Linotype" w:cs="Arial"/>
        </w:rPr>
        <w:t>Pública</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Protección</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Datos</w:t>
      </w:r>
      <w:r w:rsidR="00726B6A" w:rsidRPr="00011DE3">
        <w:rPr>
          <w:rFonts w:ascii="Palatino Linotype" w:hAnsi="Palatino Linotype" w:cs="Arial"/>
        </w:rPr>
        <w:t xml:space="preserve"> </w:t>
      </w:r>
      <w:r w:rsidRPr="00011DE3">
        <w:rPr>
          <w:rFonts w:ascii="Palatino Linotype" w:hAnsi="Palatino Linotype" w:cs="Arial"/>
        </w:rPr>
        <w:t>Personales</w:t>
      </w:r>
      <w:r w:rsidR="00726B6A" w:rsidRPr="00011DE3">
        <w:rPr>
          <w:rFonts w:ascii="Palatino Linotype" w:hAnsi="Palatino Linotype" w:cs="Arial"/>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Estado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México</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Municipios.</w:t>
      </w:r>
    </w:p>
    <w:p w14:paraId="5B361738" w14:textId="2D303A00" w:rsidR="0006329B" w:rsidRPr="00011DE3" w:rsidRDefault="00035145" w:rsidP="003B3C03">
      <w:pPr>
        <w:pStyle w:val="Prrafodelista"/>
        <w:widowControl w:val="0"/>
        <w:numPr>
          <w:ilvl w:val="0"/>
          <w:numId w:val="1"/>
        </w:numPr>
        <w:tabs>
          <w:tab w:val="left" w:pos="1701"/>
        </w:tabs>
        <w:autoSpaceDE w:val="0"/>
        <w:autoSpaceDN w:val="0"/>
        <w:adjustRightInd w:val="0"/>
        <w:spacing w:before="200" w:after="200" w:line="360" w:lineRule="auto"/>
        <w:ind w:left="0" w:firstLine="0"/>
        <w:contextualSpacing w:val="0"/>
        <w:jc w:val="both"/>
        <w:rPr>
          <w:rFonts w:ascii="Palatino Linotype" w:hAnsi="Palatino Linotype" w:cs="Arial"/>
        </w:rPr>
      </w:pPr>
      <w:r w:rsidRPr="00011DE3">
        <w:rPr>
          <w:rFonts w:ascii="Palatino Linotype" w:hAnsi="Palatino Linotype" w:cs="Arial"/>
          <w:b/>
        </w:rPr>
        <w:t>Interés.</w:t>
      </w:r>
      <w:r w:rsidR="00726B6A" w:rsidRPr="00011DE3">
        <w:rPr>
          <w:rFonts w:ascii="Palatino Linotype" w:hAnsi="Palatino Linotype" w:cs="Arial"/>
          <w:b/>
        </w:rPr>
        <w:t xml:space="preserve"> </w:t>
      </w:r>
      <w:r w:rsidR="0006329B" w:rsidRPr="00011DE3">
        <w:rPr>
          <w:rFonts w:ascii="Palatino Linotype" w:hAnsi="Palatino Linotype" w:cs="Arial"/>
        </w:rPr>
        <w:t xml:space="preserve">Los recursos de revisión fueron interpuestos por parte legítima en atención a que fueron </w:t>
      </w:r>
      <w:r w:rsidR="0006329B" w:rsidRPr="00011DE3">
        <w:rPr>
          <w:rFonts w:ascii="Palatino Linotype" w:hAnsi="Palatino Linotype"/>
        </w:rPr>
        <w:t>presentados</w:t>
      </w:r>
      <w:r w:rsidR="0006329B" w:rsidRPr="00011DE3">
        <w:rPr>
          <w:rFonts w:ascii="Palatino Linotype" w:hAnsi="Palatino Linotype" w:cs="Arial"/>
        </w:rPr>
        <w:t xml:space="preserve"> por </w:t>
      </w:r>
      <w:r w:rsidR="007262AB" w:rsidRPr="00011DE3">
        <w:rPr>
          <w:rFonts w:ascii="Palatino Linotype" w:hAnsi="Palatino Linotype" w:cs="Arial"/>
          <w:b/>
        </w:rPr>
        <w:t>LA RECURRENTE</w:t>
      </w:r>
      <w:r w:rsidR="0006329B" w:rsidRPr="00011DE3">
        <w:rPr>
          <w:rFonts w:ascii="Palatino Linotype" w:hAnsi="Palatino Linotype" w:cs="Arial"/>
          <w:snapToGrid w:val="0"/>
        </w:rPr>
        <w:t xml:space="preserve">, </w:t>
      </w:r>
      <w:r w:rsidR="0006329B" w:rsidRPr="00011DE3">
        <w:rPr>
          <w:rFonts w:ascii="Palatino Linotype" w:hAnsi="Palatino Linotype" w:cs="Arial"/>
        </w:rPr>
        <w:t>quien</w:t>
      </w:r>
      <w:r w:rsidR="0006329B" w:rsidRPr="00011DE3">
        <w:rPr>
          <w:rFonts w:ascii="Palatino Linotype" w:hAnsi="Palatino Linotype" w:cs="Arial"/>
          <w:snapToGrid w:val="0"/>
        </w:rPr>
        <w:t xml:space="preserve"> </w:t>
      </w:r>
      <w:r w:rsidR="0006329B" w:rsidRPr="00011DE3">
        <w:rPr>
          <w:rFonts w:ascii="Palatino Linotype" w:hAnsi="Palatino Linotype"/>
        </w:rPr>
        <w:t>formuló</w:t>
      </w:r>
      <w:r w:rsidR="0006329B" w:rsidRPr="00011DE3">
        <w:rPr>
          <w:rFonts w:ascii="Palatino Linotype" w:hAnsi="Palatino Linotype" w:cs="Arial"/>
          <w:snapToGrid w:val="0"/>
        </w:rPr>
        <w:t xml:space="preserve"> las </w:t>
      </w:r>
      <w:r w:rsidR="0006329B" w:rsidRPr="00011DE3">
        <w:rPr>
          <w:rFonts w:ascii="Palatino Linotype" w:hAnsi="Palatino Linotype" w:cs="Arial"/>
        </w:rPr>
        <w:t>solicitudes</w:t>
      </w:r>
      <w:r w:rsidR="0006329B" w:rsidRPr="00011DE3">
        <w:rPr>
          <w:rFonts w:ascii="Palatino Linotype" w:hAnsi="Palatino Linotype" w:cs="Arial"/>
          <w:snapToGrid w:val="0"/>
        </w:rPr>
        <w:t xml:space="preserve"> de información pública </w:t>
      </w:r>
      <w:r w:rsidR="0006329B" w:rsidRPr="00011DE3">
        <w:rPr>
          <w:rFonts w:ascii="Palatino Linotype" w:hAnsi="Palatino Linotype"/>
        </w:rPr>
        <w:t>números</w:t>
      </w:r>
      <w:r w:rsidR="0006329B" w:rsidRPr="00011DE3">
        <w:rPr>
          <w:rFonts w:ascii="Palatino Linotype" w:hAnsi="Palatino Linotype" w:cs="Arial"/>
          <w:snapToGrid w:val="0"/>
        </w:rPr>
        <w:t xml:space="preserve"> </w:t>
      </w:r>
      <w:r w:rsidR="00EF7A83" w:rsidRPr="00011DE3">
        <w:rPr>
          <w:rFonts w:ascii="Palatino Linotype" w:hAnsi="Palatino Linotype"/>
          <w:b/>
          <w:bCs/>
        </w:rPr>
        <w:t>00610/UPVT/IP/2018</w:t>
      </w:r>
      <w:r w:rsidR="00EF7A83" w:rsidRPr="00011DE3">
        <w:rPr>
          <w:rFonts w:ascii="Palatino Linotype" w:hAnsi="Palatino Linotype"/>
          <w:bCs/>
        </w:rPr>
        <w:t>,</w:t>
      </w:r>
      <w:r w:rsidR="00EF7A83" w:rsidRPr="00011DE3">
        <w:rPr>
          <w:rFonts w:ascii="Palatino Linotype" w:hAnsi="Palatino Linotype"/>
          <w:b/>
          <w:bCs/>
        </w:rPr>
        <w:t xml:space="preserve"> 00611/UPVT/IP/2018</w:t>
      </w:r>
      <w:r w:rsidR="00EF7A83" w:rsidRPr="00011DE3">
        <w:rPr>
          <w:rFonts w:ascii="Palatino Linotype" w:hAnsi="Palatino Linotype"/>
        </w:rPr>
        <w:t>,</w:t>
      </w:r>
      <w:r w:rsidR="00EF7A83" w:rsidRPr="00011DE3">
        <w:rPr>
          <w:rFonts w:ascii="Palatino Linotype" w:hAnsi="Palatino Linotype"/>
          <w:b/>
          <w:bCs/>
        </w:rPr>
        <w:t xml:space="preserve"> 00612/UPVT/IP/2018 </w:t>
      </w:r>
      <w:r w:rsidR="00EF7A83" w:rsidRPr="00011DE3">
        <w:rPr>
          <w:rFonts w:ascii="Palatino Linotype" w:hAnsi="Palatino Linotype"/>
          <w:bCs/>
        </w:rPr>
        <w:t xml:space="preserve">y </w:t>
      </w:r>
      <w:r w:rsidR="00EF7A83" w:rsidRPr="00011DE3">
        <w:rPr>
          <w:rFonts w:ascii="Palatino Linotype" w:hAnsi="Palatino Linotype"/>
          <w:b/>
          <w:bCs/>
        </w:rPr>
        <w:t>00613/UPVT/IP/2018</w:t>
      </w:r>
      <w:r w:rsidR="0006329B" w:rsidRPr="00011DE3">
        <w:rPr>
          <w:rFonts w:ascii="Palatino Linotype" w:hAnsi="Palatino Linotype" w:cs="Arial"/>
        </w:rPr>
        <w:t>.</w:t>
      </w:r>
    </w:p>
    <w:p w14:paraId="75A0BF68" w14:textId="003036F5" w:rsidR="00DD6976" w:rsidRPr="00011DE3" w:rsidRDefault="00DD6976" w:rsidP="00DD6976">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contextualSpacing w:val="0"/>
        <w:jc w:val="both"/>
        <w:rPr>
          <w:rFonts w:ascii="Palatino Linotype" w:hAnsi="Palatino Linotype" w:cs="Arial"/>
        </w:rPr>
      </w:pPr>
      <w:r w:rsidRPr="00011DE3">
        <w:rPr>
          <w:rFonts w:ascii="Palatino Linotype" w:hAnsi="Palatino Linotype" w:cs="Arial"/>
          <w:b/>
        </w:rPr>
        <w:t>Justificación de la Acumulación de los recursos.</w:t>
      </w:r>
      <w:r w:rsidRPr="00011DE3">
        <w:rPr>
          <w:rFonts w:ascii="Palatino Linotype" w:hAnsi="Palatino Linotype" w:cs="Arial"/>
        </w:rPr>
        <w:t xml:space="preserve"> De las constancias que obran en los expedientes, se advierte que los recu</w:t>
      </w:r>
      <w:r w:rsidRPr="00011DE3">
        <w:rPr>
          <w:rFonts w:ascii="Palatino Linotype" w:hAnsi="Palatino Linotype" w:cs="Arial"/>
          <w:snapToGrid w:val="0"/>
        </w:rPr>
        <w:t>r</w:t>
      </w:r>
      <w:r w:rsidRPr="00011DE3">
        <w:rPr>
          <w:rFonts w:ascii="Palatino Linotype" w:hAnsi="Palatino Linotype" w:cs="Arial"/>
        </w:rPr>
        <w:t>sos de revisión</w:t>
      </w:r>
      <w:r w:rsidRPr="00011DE3">
        <w:rPr>
          <w:rFonts w:ascii="Palatino Linotype" w:hAnsi="Palatino Linotype"/>
        </w:rPr>
        <w:t xml:space="preserve"> </w:t>
      </w:r>
      <w:r w:rsidRPr="00011DE3">
        <w:rPr>
          <w:rFonts w:ascii="Palatino Linotype" w:hAnsi="Palatino Linotype" w:cs="Arial"/>
          <w:b/>
        </w:rPr>
        <w:lastRenderedPageBreak/>
        <w:t>02737/INFOEM/IP/RR/2018</w:t>
      </w:r>
      <w:r w:rsidRPr="00011DE3">
        <w:rPr>
          <w:rFonts w:ascii="Palatino Linotype" w:hAnsi="Palatino Linotype" w:cs="Arial"/>
        </w:rPr>
        <w:t>,</w:t>
      </w:r>
      <w:r w:rsidRPr="00011DE3">
        <w:rPr>
          <w:rFonts w:ascii="Palatino Linotype" w:hAnsi="Palatino Linotype" w:cs="Arial"/>
          <w:b/>
        </w:rPr>
        <w:t xml:space="preserve"> 02738/INFOEM/IP/RR/2018</w:t>
      </w:r>
      <w:r w:rsidRPr="00011DE3">
        <w:rPr>
          <w:rFonts w:ascii="Palatino Linotype" w:hAnsi="Palatino Linotype" w:cs="Arial"/>
        </w:rPr>
        <w:t xml:space="preserve">, </w:t>
      </w:r>
      <w:r w:rsidRPr="00011DE3">
        <w:rPr>
          <w:rFonts w:ascii="Palatino Linotype" w:hAnsi="Palatino Linotype" w:cs="Arial"/>
          <w:b/>
        </w:rPr>
        <w:t xml:space="preserve">02739/INFOEM/IP/RR/2018 </w:t>
      </w:r>
      <w:r w:rsidRPr="00011DE3">
        <w:rPr>
          <w:rFonts w:ascii="Palatino Linotype" w:hAnsi="Palatino Linotype" w:cs="Arial"/>
        </w:rPr>
        <w:t xml:space="preserve">y </w:t>
      </w:r>
      <w:r w:rsidRPr="00011DE3">
        <w:rPr>
          <w:rFonts w:ascii="Palatino Linotype" w:hAnsi="Palatino Linotype" w:cs="Arial"/>
          <w:b/>
        </w:rPr>
        <w:t>02741/INFOEM/IP/RR/2018</w:t>
      </w:r>
      <w:r w:rsidRPr="00011DE3">
        <w:rPr>
          <w:rFonts w:ascii="Palatino Linotype" w:hAnsi="Palatino Linotype" w:cs="Arial"/>
        </w:rPr>
        <w:t>,</w:t>
      </w:r>
      <w:r w:rsidRPr="00011DE3">
        <w:rPr>
          <w:rFonts w:ascii="Palatino Linotype" w:hAnsi="Palatino Linotype" w:cs="Arial"/>
          <w:b/>
        </w:rPr>
        <w:t xml:space="preserve"> </w:t>
      </w:r>
      <w:r w:rsidRPr="00011DE3">
        <w:rPr>
          <w:rFonts w:ascii="Palatino Linotype" w:hAnsi="Palatino Linotype" w:cs="Arial"/>
        </w:rPr>
        <w:t xml:space="preserve">fueron presentados por la misma </w:t>
      </w:r>
      <w:r w:rsidRPr="00011DE3">
        <w:rPr>
          <w:rFonts w:ascii="Palatino Linotype" w:hAnsi="Palatino Linotype" w:cs="Arial"/>
          <w:b/>
        </w:rPr>
        <w:t>RECURRENTE</w:t>
      </w:r>
      <w:r w:rsidRPr="00011DE3">
        <w:rPr>
          <w:rFonts w:ascii="Palatino Linotype" w:hAnsi="Palatino Linotype" w:cs="Arial"/>
        </w:rPr>
        <w:t xml:space="preserve"> y ante el mismo </w:t>
      </w:r>
      <w:r w:rsidRPr="00011DE3">
        <w:rPr>
          <w:rFonts w:ascii="Palatino Linotype" w:hAnsi="Palatino Linotype" w:cs="Arial"/>
          <w:b/>
        </w:rPr>
        <w:t>SUJETO OBLIGADO</w:t>
      </w:r>
      <w:r w:rsidRPr="00011DE3">
        <w:rPr>
          <w:rFonts w:ascii="Palatino Linotype" w:hAnsi="Palatino Linotype" w:cs="Arial"/>
        </w:rPr>
        <w:t xml:space="preserve">; asimismo, a consideración del Pleno de este Instituto, resultó conveniente su trámite de forma </w:t>
      </w:r>
      <w:r w:rsidRPr="00011DE3">
        <w:rPr>
          <w:rFonts w:ascii="Palatino Linotype" w:hAnsi="Palatino Linotype"/>
        </w:rPr>
        <w:t>unificada</w:t>
      </w:r>
      <w:r w:rsidRPr="00011DE3">
        <w:rPr>
          <w:rFonts w:ascii="Palatino Linotype" w:hAnsi="Palatino Linotype" w:cs="Arial"/>
        </w:rPr>
        <w:t xml:space="preserve"> </w:t>
      </w:r>
      <w:r w:rsidRPr="00011DE3">
        <w:rPr>
          <w:rFonts w:ascii="Palatino Linotype" w:hAnsi="Palatino Linotype" w:cs="Arial"/>
          <w:b/>
        </w:rPr>
        <w:t>para evitar la emisión de resoluciones contradictorias</w:t>
      </w:r>
      <w:r w:rsidRPr="00011DE3">
        <w:rPr>
          <w:rFonts w:ascii="Palatino Linotype" w:hAnsi="Palatino Linotype" w:cs="Arial"/>
        </w:rPr>
        <w:t>, por lo que determinó acordar su acumulación, de conformidad con lo dispuesto en el artículo 18 del Código de Procedimientos Administrativos del Estado de México, de aplicación supletoria en términos del artículo 195 de la</w:t>
      </w:r>
      <w:r w:rsidRPr="00011DE3">
        <w:rPr>
          <w:rFonts w:ascii="Palatino Linotype" w:hAnsi="Palatino Linotype"/>
        </w:rPr>
        <w:t xml:space="preserve"> Ley de Transparencia y Acceso a la Información Pública del Estado de México y Municipios, que a la letra señalan:</w:t>
      </w:r>
    </w:p>
    <w:p w14:paraId="39C3C620" w14:textId="77777777" w:rsidR="00DD6976" w:rsidRPr="00011DE3" w:rsidRDefault="00DD6976" w:rsidP="001B5277">
      <w:pPr>
        <w:spacing w:before="120" w:after="120"/>
        <w:ind w:left="709" w:right="709"/>
        <w:jc w:val="center"/>
        <w:rPr>
          <w:rFonts w:ascii="Palatino Linotype" w:hAnsi="Palatino Linotype" w:cs="Arial"/>
          <w:b/>
          <w:i/>
          <w:sz w:val="22"/>
          <w:szCs w:val="22"/>
        </w:rPr>
      </w:pPr>
      <w:r w:rsidRPr="00011DE3">
        <w:rPr>
          <w:rFonts w:ascii="Palatino Linotype" w:hAnsi="Palatino Linotype" w:cs="Arial"/>
          <w:b/>
          <w:i/>
          <w:sz w:val="22"/>
          <w:szCs w:val="22"/>
        </w:rPr>
        <w:t>Ley de Transparencia y Acceso a la Información Pública del Estado de México y Municipios</w:t>
      </w:r>
    </w:p>
    <w:p w14:paraId="26948B99" w14:textId="41DD322D" w:rsidR="00DD6976" w:rsidRPr="00011DE3" w:rsidRDefault="005173C9" w:rsidP="001B5277">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w:t>
      </w:r>
      <w:r w:rsidR="00DD6976" w:rsidRPr="00011DE3">
        <w:rPr>
          <w:rFonts w:ascii="Palatino Linotype" w:hAnsi="Palatino Linotype" w:cs="Arial"/>
          <w:b/>
          <w:i/>
          <w:sz w:val="22"/>
          <w:szCs w:val="22"/>
        </w:rPr>
        <w:t xml:space="preserve">Artículo 195. </w:t>
      </w:r>
      <w:r w:rsidR="00DD6976" w:rsidRPr="00011DE3">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14:paraId="2BBC3B7C" w14:textId="77777777" w:rsidR="00DD6976" w:rsidRPr="00011DE3" w:rsidRDefault="00DD6976" w:rsidP="001B5277">
      <w:pPr>
        <w:spacing w:before="200" w:after="120"/>
        <w:ind w:left="709" w:right="709"/>
        <w:jc w:val="center"/>
        <w:rPr>
          <w:rFonts w:ascii="Palatino Linotype" w:hAnsi="Palatino Linotype" w:cs="Arial"/>
          <w:b/>
          <w:i/>
          <w:sz w:val="22"/>
          <w:szCs w:val="22"/>
        </w:rPr>
      </w:pPr>
      <w:r w:rsidRPr="00011DE3">
        <w:rPr>
          <w:rFonts w:ascii="Palatino Linotype" w:hAnsi="Palatino Linotype" w:cs="Arial"/>
          <w:b/>
          <w:i/>
          <w:sz w:val="22"/>
          <w:szCs w:val="22"/>
        </w:rPr>
        <w:t>Código de Procedimientos Administrativos del Estado de México</w:t>
      </w:r>
    </w:p>
    <w:p w14:paraId="6F42C1C9" w14:textId="0C4C3805" w:rsidR="00DD6976" w:rsidRPr="00011DE3" w:rsidRDefault="005173C9" w:rsidP="001B5277">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w:t>
      </w:r>
      <w:r w:rsidR="00DD6976" w:rsidRPr="00011DE3">
        <w:rPr>
          <w:rFonts w:ascii="Palatino Linotype" w:hAnsi="Palatino Linotype" w:cs="Arial"/>
          <w:b/>
          <w:i/>
          <w:sz w:val="22"/>
          <w:szCs w:val="22"/>
        </w:rPr>
        <w:t>Artículo 18</w:t>
      </w:r>
      <w:r w:rsidR="00DD6976" w:rsidRPr="00011DE3">
        <w:rPr>
          <w:rFonts w:ascii="Palatino Linotype" w:hAnsi="Palatino Linotype" w:cs="Arial"/>
          <w:i/>
          <w:sz w:val="22"/>
          <w:szCs w:val="22"/>
        </w:rPr>
        <w:t xml:space="preserve">.- </w:t>
      </w:r>
      <w:r w:rsidR="00DD6976" w:rsidRPr="00011DE3">
        <w:rPr>
          <w:rFonts w:ascii="Palatino Linotype" w:hAnsi="Palatino Linotype" w:cs="Arial"/>
          <w:b/>
          <w:i/>
          <w:sz w:val="22"/>
          <w:szCs w:val="22"/>
        </w:rPr>
        <w:t xml:space="preserve">La autoridad administrativa o el Tribunal </w:t>
      </w:r>
      <w:r w:rsidR="00DD6976" w:rsidRPr="00011DE3">
        <w:rPr>
          <w:rFonts w:ascii="Palatino Linotype" w:hAnsi="Palatino Linotype" w:cs="Arial"/>
          <w:b/>
          <w:i/>
          <w:sz w:val="22"/>
          <w:szCs w:val="22"/>
          <w:u w:val="single"/>
        </w:rPr>
        <w:t>acordarán la acumulación de los expedientes</w:t>
      </w:r>
      <w:r w:rsidR="00DD6976" w:rsidRPr="00011DE3">
        <w:rPr>
          <w:rFonts w:ascii="Palatino Linotype" w:hAnsi="Palatino Linotype" w:cs="Arial"/>
          <w:b/>
          <w:i/>
          <w:sz w:val="22"/>
          <w:szCs w:val="22"/>
        </w:rPr>
        <w:t xml:space="preserve"> del procedimiento y proceso administrativo que ante ellos se sigan, de oficio</w:t>
      </w:r>
      <w:r w:rsidR="00DD6976" w:rsidRPr="00011DE3">
        <w:rPr>
          <w:rFonts w:ascii="Palatino Linotype" w:hAnsi="Palatino Linotype" w:cs="Arial"/>
          <w:i/>
          <w:sz w:val="22"/>
          <w:szCs w:val="22"/>
        </w:rPr>
        <w:t xml:space="preserve"> o a petición de parte, </w:t>
      </w:r>
      <w:r w:rsidR="00DD6976" w:rsidRPr="00011DE3">
        <w:rPr>
          <w:rFonts w:ascii="Palatino Linotype" w:hAnsi="Palatino Linotype" w:cs="Arial"/>
          <w:b/>
          <w:i/>
          <w:sz w:val="22"/>
          <w:szCs w:val="22"/>
          <w:u w:val="single"/>
        </w:rPr>
        <w:t>cuando las partes o los actos administrativos sean iguales</w:t>
      </w:r>
      <w:r w:rsidR="00DD6976" w:rsidRPr="00011DE3">
        <w:rPr>
          <w:rFonts w:ascii="Palatino Linotype" w:hAnsi="Palatino Linotype" w:cs="Arial"/>
          <w:i/>
          <w:sz w:val="22"/>
          <w:szCs w:val="22"/>
        </w:rPr>
        <w:t xml:space="preserve">, se trate de actos conexos o </w:t>
      </w:r>
      <w:r w:rsidR="00DD6976" w:rsidRPr="00011DE3">
        <w:rPr>
          <w:rFonts w:ascii="Palatino Linotype" w:hAnsi="Palatino Linotype" w:cs="Arial"/>
          <w:b/>
          <w:i/>
          <w:sz w:val="22"/>
          <w:szCs w:val="22"/>
          <w:u w:val="single"/>
        </w:rPr>
        <w:t xml:space="preserve">resulte conveniente el trámite unificado de los </w:t>
      </w:r>
      <w:r w:rsidR="00DD6976" w:rsidRPr="00011DE3">
        <w:rPr>
          <w:rFonts w:ascii="Palatino Linotype" w:hAnsi="Palatino Linotype" w:cs="Arial"/>
          <w:b/>
          <w:i/>
          <w:sz w:val="22"/>
          <w:szCs w:val="22"/>
          <w:u w:val="single"/>
          <w:lang w:eastAsia="es-MX"/>
        </w:rPr>
        <w:t>asuntos</w:t>
      </w:r>
      <w:r w:rsidR="00DD6976" w:rsidRPr="00011DE3">
        <w:rPr>
          <w:rFonts w:ascii="Palatino Linotype" w:hAnsi="Palatino Linotype" w:cs="Arial"/>
          <w:b/>
          <w:i/>
          <w:sz w:val="22"/>
          <w:szCs w:val="22"/>
          <w:u w:val="single"/>
        </w:rPr>
        <w:t>, para evitar la emisión de resoluciones contradictorias</w:t>
      </w:r>
      <w:r w:rsidR="00DD6976" w:rsidRPr="00011DE3">
        <w:rPr>
          <w:rFonts w:ascii="Palatino Linotype" w:hAnsi="Palatino Linotype" w:cs="Arial"/>
          <w:i/>
          <w:sz w:val="22"/>
          <w:szCs w:val="22"/>
        </w:rPr>
        <w:t>. La misma regla se aplicará, en lo conducente, para la separación de los expedientes.</w:t>
      </w:r>
      <w:r w:rsidRPr="00011DE3">
        <w:rPr>
          <w:rFonts w:ascii="Palatino Linotype" w:hAnsi="Palatino Linotype" w:cs="Arial"/>
          <w:i/>
          <w:sz w:val="22"/>
          <w:szCs w:val="22"/>
        </w:rPr>
        <w:t>”</w:t>
      </w:r>
    </w:p>
    <w:p w14:paraId="6F112FA2" w14:textId="77777777" w:rsidR="00DD6976" w:rsidRPr="00011DE3" w:rsidRDefault="00DD6976" w:rsidP="001B5277">
      <w:pPr>
        <w:spacing w:before="120" w:after="120"/>
        <w:ind w:left="709" w:right="709"/>
        <w:jc w:val="both"/>
        <w:rPr>
          <w:rFonts w:ascii="Palatino Linotype" w:hAnsi="Palatino Linotype" w:cs="Arial"/>
          <w:sz w:val="22"/>
          <w:szCs w:val="22"/>
        </w:rPr>
      </w:pPr>
      <w:r w:rsidRPr="00011DE3">
        <w:rPr>
          <w:rFonts w:ascii="Palatino Linotype" w:hAnsi="Palatino Linotype" w:cs="Arial"/>
          <w:sz w:val="22"/>
          <w:szCs w:val="22"/>
        </w:rPr>
        <w:t>(Énfasis añadido)</w:t>
      </w:r>
    </w:p>
    <w:p w14:paraId="015D3E2F" w14:textId="77777777" w:rsidR="00DD6976" w:rsidRPr="00011DE3" w:rsidRDefault="00DD6976" w:rsidP="003B3C03">
      <w:pPr>
        <w:pStyle w:val="Encabezado"/>
        <w:spacing w:before="120" w:after="120" w:line="360" w:lineRule="auto"/>
        <w:jc w:val="both"/>
        <w:rPr>
          <w:rFonts w:ascii="Palatino Linotype" w:hAnsi="Palatino Linotype" w:cs="Arial"/>
          <w:lang w:val="es-MX"/>
        </w:rPr>
      </w:pPr>
      <w:r w:rsidRPr="00011DE3">
        <w:rPr>
          <w:rFonts w:ascii="Palatino Linotype" w:hAnsi="Palatino Linotype" w:cs="Arial"/>
          <w:lang w:val="es-MX"/>
        </w:rPr>
        <w:t>De lo dispuesto en la normativa anterior, dicha acumulación procede cuando:</w:t>
      </w:r>
    </w:p>
    <w:p w14:paraId="71274CF0" w14:textId="77777777" w:rsidR="00DD6976" w:rsidRPr="00011DE3" w:rsidRDefault="00DD6976" w:rsidP="003B3C03">
      <w:pPr>
        <w:pStyle w:val="Encabezado"/>
        <w:numPr>
          <w:ilvl w:val="0"/>
          <w:numId w:val="28"/>
        </w:numPr>
        <w:spacing w:before="120" w:after="120" w:line="360" w:lineRule="auto"/>
        <w:jc w:val="both"/>
        <w:rPr>
          <w:rFonts w:ascii="Palatino Linotype" w:hAnsi="Palatino Linotype" w:cs="Arial"/>
          <w:lang w:val="es-MX"/>
        </w:rPr>
      </w:pPr>
      <w:r w:rsidRPr="00011DE3">
        <w:rPr>
          <w:rFonts w:ascii="Palatino Linotype" w:hAnsi="Palatino Linotype" w:cs="Arial"/>
          <w:lang w:val="es-MX"/>
        </w:rPr>
        <w:t>El solicitante y la información referida sean las mismas;</w:t>
      </w:r>
    </w:p>
    <w:p w14:paraId="0BBF986A" w14:textId="77777777" w:rsidR="00DD6976" w:rsidRPr="00011DE3" w:rsidRDefault="00DD6976" w:rsidP="003B3C03">
      <w:pPr>
        <w:pStyle w:val="Encabezado"/>
        <w:numPr>
          <w:ilvl w:val="0"/>
          <w:numId w:val="28"/>
        </w:numPr>
        <w:spacing w:before="120" w:after="120" w:line="360" w:lineRule="auto"/>
        <w:jc w:val="both"/>
        <w:rPr>
          <w:rFonts w:ascii="Palatino Linotype" w:hAnsi="Palatino Linotype" w:cs="Arial"/>
          <w:lang w:val="es-MX"/>
        </w:rPr>
      </w:pPr>
      <w:r w:rsidRPr="00011DE3">
        <w:rPr>
          <w:rFonts w:ascii="Palatino Linotype" w:hAnsi="Palatino Linotype" w:cs="Arial"/>
          <w:b/>
          <w:u w:val="single"/>
          <w:lang w:val="es-MX"/>
        </w:rPr>
        <w:t>Las partes</w:t>
      </w:r>
      <w:r w:rsidRPr="00011DE3">
        <w:rPr>
          <w:rFonts w:ascii="Palatino Linotype" w:hAnsi="Palatino Linotype" w:cs="Arial"/>
          <w:b/>
          <w:lang w:val="es-MX"/>
        </w:rPr>
        <w:t xml:space="preserve"> </w:t>
      </w:r>
      <w:r w:rsidRPr="00011DE3">
        <w:rPr>
          <w:rFonts w:ascii="Palatino Linotype" w:hAnsi="Palatino Linotype" w:cs="Arial"/>
          <w:lang w:val="es-MX"/>
        </w:rPr>
        <w:t>o los actos impugnados</w:t>
      </w:r>
      <w:r w:rsidRPr="00011DE3">
        <w:rPr>
          <w:rFonts w:ascii="Palatino Linotype" w:hAnsi="Palatino Linotype" w:cs="Arial"/>
          <w:b/>
          <w:lang w:val="es-MX"/>
        </w:rPr>
        <w:t xml:space="preserve"> </w:t>
      </w:r>
      <w:r w:rsidRPr="00011DE3">
        <w:rPr>
          <w:rFonts w:ascii="Palatino Linotype" w:hAnsi="Palatino Linotype" w:cs="Arial"/>
          <w:b/>
          <w:u w:val="single"/>
          <w:lang w:val="es-MX"/>
        </w:rPr>
        <w:t>sean iguales</w:t>
      </w:r>
      <w:r w:rsidRPr="00011DE3">
        <w:rPr>
          <w:rFonts w:ascii="Palatino Linotype" w:hAnsi="Palatino Linotype" w:cs="Arial"/>
          <w:lang w:val="es-MX"/>
        </w:rPr>
        <w:t>;</w:t>
      </w:r>
    </w:p>
    <w:p w14:paraId="5046D7E0" w14:textId="77777777" w:rsidR="00DD6976" w:rsidRPr="00011DE3" w:rsidRDefault="00DD6976" w:rsidP="003B3C03">
      <w:pPr>
        <w:pStyle w:val="Encabezado"/>
        <w:numPr>
          <w:ilvl w:val="0"/>
          <w:numId w:val="28"/>
        </w:numPr>
        <w:spacing w:before="120" w:after="120" w:line="360" w:lineRule="auto"/>
        <w:jc w:val="both"/>
        <w:rPr>
          <w:rFonts w:ascii="Palatino Linotype" w:hAnsi="Palatino Linotype" w:cs="Arial"/>
          <w:lang w:val="es-MX"/>
        </w:rPr>
      </w:pPr>
      <w:r w:rsidRPr="00011DE3">
        <w:rPr>
          <w:rFonts w:ascii="Palatino Linotype" w:hAnsi="Palatino Linotype" w:cs="Arial"/>
          <w:b/>
          <w:u w:val="single"/>
          <w:lang w:val="es-MX"/>
        </w:rPr>
        <w:t>Cuando se trate del mismo solicitante y mismo Sujeto Obligado</w:t>
      </w:r>
      <w:r w:rsidRPr="00011DE3">
        <w:rPr>
          <w:rFonts w:ascii="Palatino Linotype" w:hAnsi="Palatino Linotype" w:cs="Arial"/>
          <w:lang w:val="es-MX"/>
        </w:rPr>
        <w:t>; y</w:t>
      </w:r>
    </w:p>
    <w:p w14:paraId="48D47D26" w14:textId="77777777" w:rsidR="00DD6976" w:rsidRPr="00011DE3" w:rsidRDefault="00DD6976" w:rsidP="003B3C03">
      <w:pPr>
        <w:pStyle w:val="Encabezado"/>
        <w:numPr>
          <w:ilvl w:val="0"/>
          <w:numId w:val="28"/>
        </w:numPr>
        <w:spacing w:before="120" w:line="360" w:lineRule="auto"/>
        <w:ind w:left="357" w:hanging="357"/>
        <w:jc w:val="both"/>
        <w:rPr>
          <w:rFonts w:ascii="Palatino Linotype" w:hAnsi="Palatino Linotype" w:cs="Arial"/>
          <w:lang w:val="es-MX"/>
        </w:rPr>
      </w:pPr>
      <w:r w:rsidRPr="00011DE3">
        <w:rPr>
          <w:rFonts w:ascii="Palatino Linotype" w:hAnsi="Palatino Linotype" w:cs="Arial"/>
          <w:b/>
          <w:u w:val="single"/>
          <w:lang w:val="es-MX"/>
        </w:rPr>
        <w:lastRenderedPageBreak/>
        <w:t>Aun tratándose de solicitudes diversas, resulte conveniente la resolución unificada de los asuntos</w:t>
      </w:r>
      <w:r w:rsidRPr="00011DE3">
        <w:rPr>
          <w:rFonts w:ascii="Palatino Linotype" w:hAnsi="Palatino Linotype" w:cs="Arial"/>
          <w:i/>
          <w:lang w:val="es-MX"/>
        </w:rPr>
        <w:t>.</w:t>
      </w:r>
    </w:p>
    <w:p w14:paraId="1AD1ED4E" w14:textId="0598E1F0" w:rsidR="00DD6976" w:rsidRPr="00011DE3" w:rsidRDefault="00DD6976" w:rsidP="00DD697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011DE3">
        <w:rPr>
          <w:rFonts w:ascii="Palatino Linotype" w:hAnsi="Palatino Linotype" w:cs="Arial"/>
        </w:rPr>
        <w:t xml:space="preserve">De esta suerte, tal y como se mencionó anteriormente, los recursos de revisión que nos ocupan fueron interpuestos por la misma </w:t>
      </w:r>
      <w:r w:rsidRPr="00011DE3">
        <w:rPr>
          <w:rFonts w:ascii="Palatino Linotype" w:hAnsi="Palatino Linotype" w:cs="Arial"/>
          <w:b/>
        </w:rPr>
        <w:t>RECURRENTE</w:t>
      </w:r>
      <w:r w:rsidRPr="00011DE3">
        <w:rPr>
          <w:rFonts w:ascii="Palatino Linotype" w:hAnsi="Palatino Linotype" w:cs="Arial"/>
        </w:rPr>
        <w:t xml:space="preserve"> ante el mismo </w:t>
      </w:r>
      <w:r w:rsidRPr="00011DE3">
        <w:rPr>
          <w:rFonts w:ascii="Palatino Linotype" w:hAnsi="Palatino Linotype" w:cs="Arial"/>
          <w:b/>
        </w:rPr>
        <w:t>SUJETO OBLIGADO</w:t>
      </w:r>
      <w:r w:rsidRPr="00011DE3">
        <w:rPr>
          <w:rFonts w:ascii="Palatino Linotype" w:hAnsi="Palatino Linotype" w:cs="Arial"/>
        </w:rPr>
        <w:t>, además de que, por la similitud de la información solicitada en los referidos recursos de revisión, resulta conveniente su resolución de manera unificada o conjunta, por razones de economía procesal y, con el fin de no emitir resoluciones contradictorias entre sí, en caso de resolverlos en forma separada por Ponentes distintos.</w:t>
      </w:r>
    </w:p>
    <w:p w14:paraId="1F745EB8" w14:textId="483790B3" w:rsidR="00A17091" w:rsidRPr="00011DE3" w:rsidRDefault="00A17091" w:rsidP="00A17091">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contextualSpacing w:val="0"/>
        <w:jc w:val="both"/>
        <w:rPr>
          <w:rFonts w:ascii="Palatino Linotype" w:hAnsi="Palatino Linotype" w:cs="Arial"/>
        </w:rPr>
      </w:pPr>
      <w:r w:rsidRPr="00011DE3">
        <w:rPr>
          <w:rFonts w:ascii="Palatino Linotype" w:hAnsi="Palatino Linotype" w:cs="Arial"/>
          <w:b/>
        </w:rPr>
        <w:t xml:space="preserve">Oportunidad. </w:t>
      </w:r>
      <w:r w:rsidRPr="00011DE3">
        <w:rPr>
          <w:rFonts w:ascii="Palatino Linotype" w:hAnsi="Palatino Linotype" w:cs="Arial"/>
        </w:rPr>
        <w:t xml:space="preserve">Los recursos de revisión fueron interpuestos dentro del plazo de quince días hábiles contados a partir </w:t>
      </w:r>
      <w:r w:rsidRPr="00011DE3">
        <w:rPr>
          <w:rFonts w:ascii="Palatino Linotype" w:hAnsi="Palatino Linotype"/>
        </w:rPr>
        <w:t>del</w:t>
      </w:r>
      <w:r w:rsidRPr="00011DE3">
        <w:rPr>
          <w:rFonts w:ascii="Palatino Linotype" w:hAnsi="Palatino Linotype" w:cs="Arial"/>
        </w:rPr>
        <w:t xml:space="preserve"> día siguiente de aquel en que </w:t>
      </w:r>
      <w:r w:rsidRPr="00011DE3">
        <w:rPr>
          <w:rFonts w:ascii="Palatino Linotype" w:hAnsi="Palatino Linotype" w:cs="Arial"/>
          <w:b/>
        </w:rPr>
        <w:t xml:space="preserve">LA RECURRENTE </w:t>
      </w:r>
      <w:r w:rsidRPr="00011DE3">
        <w:rPr>
          <w:rFonts w:ascii="Palatino Linotype" w:hAnsi="Palatino Linotype" w:cs="Arial"/>
        </w:rPr>
        <w:t xml:space="preserve">tuvo conocimiento de las respuestas </w:t>
      </w:r>
      <w:r w:rsidRPr="00011DE3">
        <w:rPr>
          <w:rFonts w:ascii="Palatino Linotype" w:hAnsi="Palatino Linotype" w:cs="Arial"/>
          <w:color w:val="000000"/>
        </w:rPr>
        <w:t>impugnadas</w:t>
      </w:r>
      <w:r w:rsidRPr="00011DE3">
        <w:rPr>
          <w:rFonts w:ascii="Palatino Linotype" w:hAnsi="Palatino Linotype" w:cs="Arial"/>
        </w:rPr>
        <w:t>, tal y como lo prevé el artículo 178 de la Ley de Transparencia y Acceso a la Información Pública del Estado de México y Municipios, que establece:</w:t>
      </w:r>
      <w:r w:rsidR="005173C9" w:rsidRPr="00011DE3">
        <w:rPr>
          <w:rFonts w:ascii="Palatino Linotype" w:hAnsi="Palatino Linotype" w:cs="Arial"/>
        </w:rPr>
        <w:t xml:space="preserve"> </w:t>
      </w:r>
    </w:p>
    <w:p w14:paraId="4E626F3E" w14:textId="77777777" w:rsidR="00A17091" w:rsidRPr="00011DE3" w:rsidRDefault="00A17091" w:rsidP="00A17091">
      <w:pPr>
        <w:spacing w:before="120" w:after="120" w:line="276" w:lineRule="auto"/>
        <w:ind w:left="709" w:right="709"/>
        <w:jc w:val="both"/>
        <w:rPr>
          <w:rFonts w:ascii="Palatino Linotype" w:hAnsi="Palatino Linotype" w:cs="Arial"/>
          <w:i/>
          <w:sz w:val="22"/>
          <w:szCs w:val="22"/>
        </w:rPr>
      </w:pPr>
      <w:r w:rsidRPr="00011DE3">
        <w:rPr>
          <w:rFonts w:ascii="Palatino Linotype" w:hAnsi="Palatino Linotype" w:cs="Arial"/>
          <w:i/>
          <w:sz w:val="22"/>
          <w:szCs w:val="22"/>
        </w:rPr>
        <w:t>“</w:t>
      </w:r>
      <w:r w:rsidRPr="00011DE3">
        <w:rPr>
          <w:rFonts w:ascii="Palatino Linotype" w:hAnsi="Palatino Linotype" w:cs="Arial"/>
          <w:b/>
          <w:i/>
          <w:sz w:val="22"/>
          <w:szCs w:val="22"/>
        </w:rPr>
        <w:t>Artículo 178.</w:t>
      </w:r>
      <w:r w:rsidRPr="00011DE3">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3152726B" w14:textId="77777777" w:rsidR="00A17091" w:rsidRPr="00011DE3" w:rsidRDefault="00A17091" w:rsidP="00A17091">
      <w:pPr>
        <w:spacing w:before="120" w:after="120" w:line="276" w:lineRule="auto"/>
        <w:ind w:left="709" w:right="709"/>
        <w:jc w:val="both"/>
        <w:rPr>
          <w:rFonts w:ascii="Palatino Linotype" w:hAnsi="Palatino Linotype" w:cs="Arial"/>
          <w:i/>
          <w:sz w:val="22"/>
          <w:szCs w:val="22"/>
        </w:rPr>
      </w:pPr>
      <w:r w:rsidRPr="00011DE3">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42FC44FE" w14:textId="77777777" w:rsidR="00A17091" w:rsidRPr="00011DE3" w:rsidRDefault="00A17091" w:rsidP="00A17091">
      <w:pPr>
        <w:spacing w:before="120" w:after="120" w:line="276" w:lineRule="auto"/>
        <w:ind w:left="709" w:right="709"/>
        <w:jc w:val="both"/>
        <w:rPr>
          <w:rFonts w:ascii="Palatino Linotype" w:hAnsi="Palatino Linotype" w:cs="Arial"/>
          <w:i/>
          <w:sz w:val="22"/>
          <w:szCs w:val="22"/>
        </w:rPr>
      </w:pPr>
      <w:r w:rsidRPr="00011DE3">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p>
    <w:p w14:paraId="6F24C814" w14:textId="1C278B02" w:rsidR="00F15AFA" w:rsidRPr="00011DE3" w:rsidRDefault="00A17091" w:rsidP="00B71741">
      <w:pPr>
        <w:spacing w:before="200" w:after="200" w:line="360" w:lineRule="auto"/>
        <w:jc w:val="both"/>
        <w:rPr>
          <w:rFonts w:ascii="Palatino Linotype" w:hAnsi="Palatino Linotype" w:cs="Arial"/>
        </w:rPr>
      </w:pPr>
      <w:r w:rsidRPr="00011DE3">
        <w:rPr>
          <w:rFonts w:ascii="Palatino Linotype" w:hAnsi="Palatino Linotype" w:cs="Arial"/>
        </w:rPr>
        <w:lastRenderedPageBreak/>
        <w:t xml:space="preserve">En esa tesitura, atendiendo a que </w:t>
      </w:r>
      <w:r w:rsidRPr="00011DE3">
        <w:rPr>
          <w:rFonts w:ascii="Palatino Linotype" w:hAnsi="Palatino Linotype" w:cs="Arial"/>
          <w:b/>
        </w:rPr>
        <w:t>EL SUJETO OBLIGADO</w:t>
      </w:r>
      <w:r w:rsidRPr="00011DE3">
        <w:rPr>
          <w:rFonts w:ascii="Palatino Linotype" w:hAnsi="Palatino Linotype" w:cs="Arial"/>
        </w:rPr>
        <w:t xml:space="preserve"> notificó las respuestas a las solicitudes de información pública el día </w:t>
      </w:r>
      <w:r w:rsidR="00F15AFA" w:rsidRPr="00011DE3">
        <w:rPr>
          <w:rFonts w:ascii="Palatino Linotype" w:hAnsi="Palatino Linotype" w:cs="Arial"/>
          <w:b/>
        </w:rPr>
        <w:t>treinta y uno de julio de dos mil dieciocho</w:t>
      </w:r>
      <w:r w:rsidR="00F15AFA" w:rsidRPr="00011DE3">
        <w:rPr>
          <w:rFonts w:ascii="Palatino Linotype" w:hAnsi="Palatino Linotype" w:cs="Arial"/>
        </w:rPr>
        <w:t>; así, el plazo de quince días hábiles que el artículo 178 de la Ley de la materia otorga al</w:t>
      </w:r>
      <w:r w:rsidR="00F15AFA" w:rsidRPr="00011DE3">
        <w:rPr>
          <w:rFonts w:ascii="Palatino Linotype" w:hAnsi="Palatino Linotype" w:cs="Arial"/>
          <w:b/>
        </w:rPr>
        <w:t xml:space="preserve"> RECURRENTE </w:t>
      </w:r>
      <w:r w:rsidR="00F15AFA" w:rsidRPr="00011DE3">
        <w:rPr>
          <w:rFonts w:ascii="Palatino Linotype" w:hAnsi="Palatino Linotype" w:cs="Arial"/>
        </w:rPr>
        <w:t xml:space="preserve">para presentar el recurso de revisión, transcurrió del </w:t>
      </w:r>
      <w:r w:rsidR="00F15AFA" w:rsidRPr="00011DE3">
        <w:rPr>
          <w:rFonts w:ascii="Palatino Linotype" w:hAnsi="Palatino Linotype" w:cs="Arial"/>
          <w:b/>
        </w:rPr>
        <w:t>uno al veintiuno de agosto de dos mil dieciocho</w:t>
      </w:r>
      <w:r w:rsidR="00F15AFA" w:rsidRPr="00011DE3">
        <w:rPr>
          <w:rFonts w:ascii="Palatino Linotype" w:hAnsi="Palatino Linotype" w:cs="Arial"/>
        </w:rPr>
        <w:t>, sin contemplar en el cómputo los días cuatro, cinco, once, doce, dieciocho</w:t>
      </w:r>
      <w:r w:rsidR="002D3E82" w:rsidRPr="00011DE3">
        <w:rPr>
          <w:rFonts w:ascii="Palatino Linotype" w:hAnsi="Palatino Linotype" w:cs="Arial"/>
        </w:rPr>
        <w:t xml:space="preserve"> y</w:t>
      </w:r>
      <w:r w:rsidR="00F15AFA" w:rsidRPr="00011DE3">
        <w:rPr>
          <w:rFonts w:ascii="Palatino Linotype" w:hAnsi="Palatino Linotype" w:cs="Arial"/>
        </w:rPr>
        <w:t xml:space="preserve"> diecinueve de agosto de dos mil dieciocho, por corresponder a sábados y domingos, considerados como días inhábiles, en términos del artículo 3 fracción X de la </w:t>
      </w:r>
      <w:r w:rsidR="00F15AFA" w:rsidRPr="00011DE3">
        <w:rPr>
          <w:rFonts w:ascii="Palatino Linotype" w:hAnsi="Palatino Linotype"/>
        </w:rPr>
        <w:t>Ley de Transparencia y Acceso a la Información Pública del Estado de México y Municipios</w:t>
      </w:r>
      <w:r w:rsidR="00F15AFA" w:rsidRPr="00011DE3">
        <w:rPr>
          <w:rFonts w:ascii="Palatino Linotype" w:hAnsi="Palatino Linotype" w:cs="Arial"/>
        </w:rPr>
        <w:t>.</w:t>
      </w:r>
    </w:p>
    <w:p w14:paraId="13DF0DE5" w14:textId="2361F6D8" w:rsidR="00F15AFA" w:rsidRPr="00011DE3" w:rsidRDefault="00F15AFA" w:rsidP="00F15AFA">
      <w:pPr>
        <w:spacing w:before="200" w:after="200" w:line="360" w:lineRule="auto"/>
        <w:jc w:val="both"/>
        <w:rPr>
          <w:rFonts w:ascii="Palatino Linotype" w:hAnsi="Palatino Linotype" w:cs="Arial"/>
        </w:rPr>
      </w:pPr>
      <w:r w:rsidRPr="00011DE3">
        <w:rPr>
          <w:rFonts w:ascii="Palatino Linotype" w:hAnsi="Palatino Linotype" w:cs="Arial"/>
        </w:rPr>
        <w:t>En ese tenor, si el recurso de revisión que nos ocupa, se tuvo por presentado el día</w:t>
      </w:r>
      <w:r w:rsidRPr="00011DE3">
        <w:rPr>
          <w:rFonts w:ascii="Palatino Linotype" w:hAnsi="Palatino Linotype" w:cs="Arial"/>
          <w:b/>
        </w:rPr>
        <w:t xml:space="preserve"> </w:t>
      </w:r>
      <w:r w:rsidR="002D3E82" w:rsidRPr="00011DE3">
        <w:rPr>
          <w:rFonts w:ascii="Palatino Linotype" w:hAnsi="Palatino Linotype" w:cs="Arial"/>
          <w:b/>
          <w:u w:val="single"/>
        </w:rPr>
        <w:t>uno de agosto de dos mil dieciocho</w:t>
      </w:r>
      <w:r w:rsidRPr="00011DE3">
        <w:rPr>
          <w:rFonts w:ascii="Palatino Linotype" w:hAnsi="Palatino Linotype" w:cs="Arial"/>
        </w:rPr>
        <w:t>, éste se encuentra dentro de los márgenes temporales previstos en el artículo 178 de la Ley de Transparencia y Acceso a la Información</w:t>
      </w:r>
      <w:r w:rsidRPr="00011DE3">
        <w:rPr>
          <w:rFonts w:ascii="Palatino Linotype" w:hAnsi="Palatino Linotype"/>
        </w:rPr>
        <w:t xml:space="preserve"> Pública del Estado de México y Municipios</w:t>
      </w:r>
      <w:r w:rsidRPr="00011DE3">
        <w:rPr>
          <w:rFonts w:ascii="Palatino Linotype" w:hAnsi="Palatino Linotype" w:cs="Arial"/>
        </w:rPr>
        <w:t xml:space="preserve"> y, por tanto, su interposición se considera oportuna.</w:t>
      </w:r>
    </w:p>
    <w:p w14:paraId="4E28EF67" w14:textId="61D3B622" w:rsidR="00341355" w:rsidRPr="00011DE3" w:rsidRDefault="00341355" w:rsidP="00E7438F">
      <w:pPr>
        <w:pStyle w:val="Prrafodelista"/>
        <w:widowControl w:val="0"/>
        <w:numPr>
          <w:ilvl w:val="0"/>
          <w:numId w:val="1"/>
        </w:numPr>
        <w:tabs>
          <w:tab w:val="left" w:pos="1701"/>
        </w:tabs>
        <w:autoSpaceDE w:val="0"/>
        <w:autoSpaceDN w:val="0"/>
        <w:adjustRightInd w:val="0"/>
        <w:spacing w:before="240" w:after="240" w:line="360" w:lineRule="auto"/>
        <w:ind w:left="0" w:firstLine="0"/>
        <w:contextualSpacing w:val="0"/>
        <w:jc w:val="both"/>
        <w:rPr>
          <w:rFonts w:ascii="Palatino Linotype" w:hAnsi="Palatino Linotype" w:cs="Arial"/>
        </w:rPr>
      </w:pPr>
      <w:r w:rsidRPr="00011DE3">
        <w:rPr>
          <w:rFonts w:ascii="Palatino Linotype" w:hAnsi="Palatino Linotype"/>
          <w:b/>
        </w:rPr>
        <w:t>Procedibilidad.</w:t>
      </w:r>
      <w:r w:rsidR="00726B6A" w:rsidRPr="00011DE3">
        <w:rPr>
          <w:rFonts w:ascii="Palatino Linotype" w:hAnsi="Palatino Linotype"/>
          <w:b/>
        </w:rPr>
        <w:t xml:space="preserve"> </w:t>
      </w:r>
      <w:r w:rsidRPr="00011DE3">
        <w:rPr>
          <w:rFonts w:ascii="Palatino Linotype" w:hAnsi="Palatino Linotype" w:cs="Arial"/>
        </w:rPr>
        <w:t>Del</w:t>
      </w:r>
      <w:r w:rsidR="00726B6A" w:rsidRPr="00011DE3">
        <w:rPr>
          <w:rFonts w:ascii="Palatino Linotype" w:hAnsi="Palatino Linotype" w:cs="Arial"/>
        </w:rPr>
        <w:t xml:space="preserve"> </w:t>
      </w:r>
      <w:r w:rsidRPr="00011DE3">
        <w:rPr>
          <w:rFonts w:ascii="Palatino Linotype" w:hAnsi="Palatino Linotype" w:cs="Arial"/>
        </w:rPr>
        <w:t>análisis</w:t>
      </w:r>
      <w:r w:rsidR="00726B6A" w:rsidRPr="00011DE3">
        <w:rPr>
          <w:rFonts w:ascii="Palatino Linotype" w:hAnsi="Palatino Linotype" w:cs="Arial"/>
        </w:rPr>
        <w:t xml:space="preserve"> </w:t>
      </w:r>
      <w:r w:rsidRPr="00011DE3">
        <w:rPr>
          <w:rFonts w:ascii="Palatino Linotype" w:hAnsi="Palatino Linotype" w:cs="Arial"/>
        </w:rPr>
        <w:t>efectuado</w:t>
      </w:r>
      <w:r w:rsidR="00726B6A" w:rsidRPr="00011DE3">
        <w:rPr>
          <w:rFonts w:ascii="Palatino Linotype" w:hAnsi="Palatino Linotype" w:cs="Arial"/>
        </w:rPr>
        <w:t xml:space="preserve"> </w:t>
      </w:r>
      <w:r w:rsidRPr="00011DE3">
        <w:rPr>
          <w:rFonts w:ascii="Palatino Linotype" w:hAnsi="Palatino Linotype" w:cs="Arial"/>
        </w:rPr>
        <w:t>se</w:t>
      </w:r>
      <w:r w:rsidR="00726B6A" w:rsidRPr="00011DE3">
        <w:rPr>
          <w:rFonts w:ascii="Palatino Linotype" w:hAnsi="Palatino Linotype" w:cs="Arial"/>
        </w:rPr>
        <w:t xml:space="preserve"> </w:t>
      </w:r>
      <w:r w:rsidRPr="00011DE3">
        <w:rPr>
          <w:rFonts w:ascii="Palatino Linotype" w:hAnsi="Palatino Linotype" w:cs="Arial"/>
        </w:rPr>
        <w:t>advierte</w:t>
      </w:r>
      <w:r w:rsidR="00726B6A" w:rsidRPr="00011DE3">
        <w:rPr>
          <w:rFonts w:ascii="Palatino Linotype" w:hAnsi="Palatino Linotype" w:cs="Arial"/>
        </w:rPr>
        <w:t xml:space="preserve"> </w:t>
      </w:r>
      <w:r w:rsidRPr="00011DE3">
        <w:rPr>
          <w:rFonts w:ascii="Palatino Linotype" w:hAnsi="Palatino Linotype" w:cs="Arial"/>
        </w:rPr>
        <w:t>que</w:t>
      </w:r>
      <w:r w:rsidR="00726B6A" w:rsidRPr="00011DE3">
        <w:rPr>
          <w:rFonts w:ascii="Palatino Linotype" w:hAnsi="Palatino Linotype" w:cs="Arial"/>
        </w:rPr>
        <w:t xml:space="preserve"> </w:t>
      </w:r>
      <w:r w:rsidRPr="00011DE3">
        <w:rPr>
          <w:rFonts w:ascii="Palatino Linotype" w:hAnsi="Palatino Linotype" w:cs="Arial"/>
        </w:rPr>
        <w:t>resulta</w:t>
      </w:r>
      <w:r w:rsidR="00726B6A" w:rsidRPr="00011DE3">
        <w:rPr>
          <w:rFonts w:ascii="Palatino Linotype" w:hAnsi="Palatino Linotype" w:cs="Arial"/>
        </w:rPr>
        <w:t xml:space="preserve"> </w:t>
      </w:r>
      <w:r w:rsidRPr="00011DE3">
        <w:rPr>
          <w:rFonts w:ascii="Palatino Linotype" w:hAnsi="Palatino Linotype" w:cs="Arial"/>
        </w:rPr>
        <w:t>procedente</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rPr>
        <w:t>interposición</w:t>
      </w:r>
      <w:r w:rsidR="00726B6A" w:rsidRPr="00011DE3">
        <w:rPr>
          <w:rFonts w:ascii="Palatino Linotype" w:hAnsi="Palatino Linotype" w:cs="Arial"/>
        </w:rPr>
        <w:t xml:space="preserve"> </w:t>
      </w:r>
      <w:r w:rsidRPr="00011DE3">
        <w:rPr>
          <w:rFonts w:ascii="Palatino Linotype" w:hAnsi="Palatino Linotype" w:cs="Arial"/>
        </w:rPr>
        <w:t>de</w:t>
      </w:r>
      <w:r w:rsidR="009E6249" w:rsidRPr="00011DE3">
        <w:rPr>
          <w:rFonts w:ascii="Palatino Linotype" w:hAnsi="Palatino Linotype" w:cs="Arial"/>
        </w:rPr>
        <w:t xml:space="preserve"> </w:t>
      </w:r>
      <w:r w:rsidR="007E1C22" w:rsidRPr="00011DE3">
        <w:rPr>
          <w:rFonts w:ascii="Palatino Linotype" w:hAnsi="Palatino Linotype" w:cs="Arial"/>
        </w:rPr>
        <w:t>l</w:t>
      </w:r>
      <w:r w:rsidR="009E6249" w:rsidRPr="00011DE3">
        <w:rPr>
          <w:rFonts w:ascii="Palatino Linotype" w:hAnsi="Palatino Linotype" w:cs="Arial"/>
        </w:rPr>
        <w:t>os</w:t>
      </w:r>
      <w:r w:rsidR="00726B6A" w:rsidRPr="00011DE3">
        <w:rPr>
          <w:rFonts w:ascii="Palatino Linotype" w:hAnsi="Palatino Linotype" w:cs="Arial"/>
        </w:rPr>
        <w:t xml:space="preserve"> </w:t>
      </w:r>
      <w:r w:rsidRPr="00011DE3">
        <w:rPr>
          <w:rFonts w:ascii="Palatino Linotype" w:hAnsi="Palatino Linotype" w:cs="Arial"/>
        </w:rPr>
        <w:t>recurso</w:t>
      </w:r>
      <w:r w:rsidR="009E6249" w:rsidRPr="00011DE3">
        <w:rPr>
          <w:rFonts w:ascii="Palatino Linotype" w:hAnsi="Palatino Linotype" w:cs="Arial"/>
        </w:rPr>
        <w:t>s</w:t>
      </w:r>
      <w:r w:rsidR="00726B6A" w:rsidRPr="00011DE3">
        <w:rPr>
          <w:rFonts w:ascii="Palatino Linotype" w:hAnsi="Palatino Linotype" w:cs="Arial"/>
        </w:rPr>
        <w:t xml:space="preserve"> </w:t>
      </w:r>
      <w:r w:rsidR="001222DA" w:rsidRPr="00011DE3">
        <w:rPr>
          <w:rFonts w:ascii="Palatino Linotype" w:hAnsi="Palatino Linotype" w:cs="Arial"/>
        </w:rPr>
        <w:t>de</w:t>
      </w:r>
      <w:r w:rsidR="00726B6A" w:rsidRPr="00011DE3">
        <w:rPr>
          <w:rFonts w:ascii="Palatino Linotype" w:hAnsi="Palatino Linotype" w:cs="Arial"/>
        </w:rPr>
        <w:t xml:space="preserve"> </w:t>
      </w:r>
      <w:r w:rsidR="001222DA" w:rsidRPr="00011DE3">
        <w:rPr>
          <w:rFonts w:ascii="Palatino Linotype" w:hAnsi="Palatino Linotype" w:cs="Arial"/>
        </w:rPr>
        <w:t>revisión</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se</w:t>
      </w:r>
      <w:r w:rsidR="00726B6A" w:rsidRPr="00011DE3">
        <w:rPr>
          <w:rFonts w:ascii="Palatino Linotype" w:hAnsi="Palatino Linotype" w:cs="Arial"/>
        </w:rPr>
        <w:t xml:space="preserve"> </w:t>
      </w:r>
      <w:r w:rsidRPr="00011DE3">
        <w:rPr>
          <w:rFonts w:ascii="Palatino Linotype" w:hAnsi="Palatino Linotype" w:cs="Arial"/>
        </w:rPr>
        <w:t>concluye</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cs="Arial"/>
        </w:rPr>
        <w:t>acreditación</w:t>
      </w:r>
      <w:r w:rsidR="00726B6A" w:rsidRPr="00011DE3">
        <w:rPr>
          <w:rFonts w:ascii="Palatino Linotype" w:hAnsi="Palatino Linotype" w:cs="Arial"/>
        </w:rPr>
        <w:t xml:space="preserve"> </w:t>
      </w:r>
      <w:r w:rsidRPr="00011DE3">
        <w:rPr>
          <w:rFonts w:ascii="Palatino Linotype" w:hAnsi="Palatino Linotype" w:cs="Arial"/>
        </w:rPr>
        <w:t>plena</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todos</w:t>
      </w:r>
      <w:r w:rsidR="00726B6A" w:rsidRPr="00011DE3">
        <w:rPr>
          <w:rFonts w:ascii="Palatino Linotype" w:hAnsi="Palatino Linotype" w:cs="Arial"/>
        </w:rPr>
        <w:t xml:space="preserve"> </w:t>
      </w:r>
      <w:r w:rsidRPr="00011DE3">
        <w:rPr>
          <w:rFonts w:ascii="Palatino Linotype" w:hAnsi="Palatino Linotype" w:cs="Arial"/>
        </w:rPr>
        <w:t>y</w:t>
      </w:r>
      <w:r w:rsidR="00726B6A" w:rsidRPr="00011DE3">
        <w:rPr>
          <w:rFonts w:ascii="Palatino Linotype" w:hAnsi="Palatino Linotype" w:cs="Arial"/>
        </w:rPr>
        <w:t xml:space="preserve"> </w:t>
      </w:r>
      <w:r w:rsidRPr="00011DE3">
        <w:rPr>
          <w:rFonts w:ascii="Palatino Linotype" w:hAnsi="Palatino Linotype" w:cs="Arial"/>
        </w:rPr>
        <w:t>cada</w:t>
      </w:r>
      <w:r w:rsidR="00726B6A" w:rsidRPr="00011DE3">
        <w:rPr>
          <w:rFonts w:ascii="Palatino Linotype" w:hAnsi="Palatino Linotype" w:cs="Arial"/>
        </w:rPr>
        <w:t xml:space="preserve"> </w:t>
      </w:r>
      <w:r w:rsidRPr="00011DE3">
        <w:rPr>
          <w:rFonts w:ascii="Palatino Linotype" w:hAnsi="Palatino Linotype" w:cs="Arial"/>
        </w:rPr>
        <w:t>uno</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los</w:t>
      </w:r>
      <w:r w:rsidR="00726B6A" w:rsidRPr="00011DE3">
        <w:rPr>
          <w:rFonts w:ascii="Palatino Linotype" w:hAnsi="Palatino Linotype" w:cs="Arial"/>
        </w:rPr>
        <w:t xml:space="preserve"> </w:t>
      </w:r>
      <w:r w:rsidRPr="00011DE3">
        <w:rPr>
          <w:rFonts w:ascii="Palatino Linotype" w:hAnsi="Palatino Linotype" w:cs="Arial"/>
        </w:rPr>
        <w:t>elementos</w:t>
      </w:r>
      <w:r w:rsidR="00726B6A" w:rsidRPr="00011DE3">
        <w:rPr>
          <w:rFonts w:ascii="Palatino Linotype" w:hAnsi="Palatino Linotype" w:cs="Arial"/>
        </w:rPr>
        <w:t xml:space="preserve"> </w:t>
      </w:r>
      <w:r w:rsidRPr="00011DE3">
        <w:rPr>
          <w:rFonts w:ascii="Palatino Linotype" w:hAnsi="Palatino Linotype" w:cs="Arial"/>
        </w:rPr>
        <w:t>formales</w:t>
      </w:r>
      <w:r w:rsidR="00726B6A" w:rsidRPr="00011DE3">
        <w:rPr>
          <w:rFonts w:ascii="Palatino Linotype" w:hAnsi="Palatino Linotype" w:cs="Arial"/>
        </w:rPr>
        <w:t xml:space="preserve"> </w:t>
      </w:r>
      <w:r w:rsidRPr="00011DE3">
        <w:rPr>
          <w:rFonts w:ascii="Palatino Linotype" w:hAnsi="Palatino Linotype" w:cs="Arial"/>
        </w:rPr>
        <w:t>exigidos</w:t>
      </w:r>
      <w:r w:rsidR="00726B6A" w:rsidRPr="00011DE3">
        <w:rPr>
          <w:rFonts w:ascii="Palatino Linotype" w:hAnsi="Palatino Linotype" w:cs="Arial"/>
        </w:rPr>
        <w:t xml:space="preserve"> </w:t>
      </w:r>
      <w:r w:rsidRPr="00011DE3">
        <w:rPr>
          <w:rFonts w:ascii="Palatino Linotype" w:hAnsi="Palatino Linotype" w:cs="Arial"/>
        </w:rPr>
        <w:t>por</w:t>
      </w:r>
      <w:r w:rsidR="00726B6A" w:rsidRPr="00011DE3">
        <w:rPr>
          <w:rFonts w:ascii="Palatino Linotype" w:hAnsi="Palatino Linotype" w:cs="Arial"/>
        </w:rPr>
        <w:t xml:space="preserve"> </w:t>
      </w:r>
      <w:r w:rsidRPr="00011DE3">
        <w:rPr>
          <w:rFonts w:ascii="Palatino Linotype" w:hAnsi="Palatino Linotype" w:cs="Arial"/>
        </w:rPr>
        <w:t>el</w:t>
      </w:r>
      <w:r w:rsidR="00726B6A" w:rsidRPr="00011DE3">
        <w:rPr>
          <w:rFonts w:ascii="Palatino Linotype" w:hAnsi="Palatino Linotype" w:cs="Arial"/>
        </w:rPr>
        <w:t xml:space="preserve"> </w:t>
      </w:r>
      <w:r w:rsidRPr="00011DE3">
        <w:rPr>
          <w:rFonts w:ascii="Palatino Linotype" w:hAnsi="Palatino Linotype" w:cs="Arial"/>
        </w:rPr>
        <w:t>artículo</w:t>
      </w:r>
      <w:r w:rsidR="00726B6A" w:rsidRPr="00011DE3">
        <w:rPr>
          <w:rFonts w:ascii="Palatino Linotype" w:hAnsi="Palatino Linotype" w:cs="Arial"/>
        </w:rPr>
        <w:t xml:space="preserve"> </w:t>
      </w:r>
      <w:r w:rsidRPr="00011DE3">
        <w:rPr>
          <w:rFonts w:ascii="Palatino Linotype" w:hAnsi="Palatino Linotype" w:cs="Arial"/>
        </w:rPr>
        <w:t>180</w:t>
      </w:r>
      <w:r w:rsidR="00726B6A" w:rsidRPr="00011DE3">
        <w:rPr>
          <w:rFonts w:ascii="Palatino Linotype" w:hAnsi="Palatino Linotype" w:cs="Arial"/>
        </w:rPr>
        <w:t xml:space="preserve"> </w:t>
      </w:r>
      <w:r w:rsidRPr="00011DE3">
        <w:rPr>
          <w:rFonts w:ascii="Palatino Linotype" w:hAnsi="Palatino Linotype" w:cs="Arial"/>
        </w:rPr>
        <w:t>de</w:t>
      </w:r>
      <w:r w:rsidR="00726B6A" w:rsidRPr="00011DE3">
        <w:rPr>
          <w:rFonts w:ascii="Palatino Linotype" w:hAnsi="Palatino Linotype" w:cs="Arial"/>
        </w:rPr>
        <w:t xml:space="preserve"> </w:t>
      </w:r>
      <w:r w:rsidRPr="00011DE3">
        <w:rPr>
          <w:rFonts w:ascii="Palatino Linotype" w:hAnsi="Palatino Linotype" w:cs="Arial"/>
        </w:rPr>
        <w:t>la</w:t>
      </w:r>
      <w:r w:rsidR="00726B6A" w:rsidRPr="00011DE3">
        <w:rPr>
          <w:rFonts w:ascii="Palatino Linotype" w:hAnsi="Palatino Linotype" w:cs="Arial"/>
        </w:rPr>
        <w:t xml:space="preserve"> </w:t>
      </w:r>
      <w:r w:rsidRPr="00011DE3">
        <w:rPr>
          <w:rFonts w:ascii="Palatino Linotype" w:hAnsi="Palatino Linotype"/>
        </w:rPr>
        <w:t>Ley</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Transparencia</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cs="Arial"/>
        </w:rPr>
        <w:t>Acceso</w:t>
      </w:r>
      <w:r w:rsidR="00726B6A" w:rsidRPr="00011DE3">
        <w:rPr>
          <w:rFonts w:ascii="Palatino Linotype" w:hAnsi="Palatino Linotype"/>
        </w:rPr>
        <w:t xml:space="preserve"> </w:t>
      </w:r>
      <w:r w:rsidRPr="00011DE3">
        <w:rPr>
          <w:rFonts w:ascii="Palatino Linotype" w:hAnsi="Palatino Linotype"/>
        </w:rPr>
        <w:t>a</w:t>
      </w:r>
      <w:r w:rsidR="00726B6A" w:rsidRPr="00011DE3">
        <w:rPr>
          <w:rFonts w:ascii="Palatino Linotype" w:hAnsi="Palatino Linotype"/>
        </w:rPr>
        <w:t xml:space="preserve"> </w:t>
      </w:r>
      <w:r w:rsidRPr="00011DE3">
        <w:rPr>
          <w:rFonts w:ascii="Palatino Linotype" w:hAnsi="Palatino Linotype"/>
        </w:rPr>
        <w:t>la</w:t>
      </w:r>
      <w:r w:rsidR="00726B6A" w:rsidRPr="00011DE3">
        <w:rPr>
          <w:rFonts w:ascii="Palatino Linotype" w:hAnsi="Palatino Linotype"/>
        </w:rPr>
        <w:t xml:space="preserve"> </w:t>
      </w:r>
      <w:r w:rsidRPr="00011DE3">
        <w:rPr>
          <w:rFonts w:ascii="Palatino Linotype" w:hAnsi="Palatino Linotype"/>
        </w:rPr>
        <w:t>Información</w:t>
      </w:r>
      <w:r w:rsidR="00726B6A" w:rsidRPr="00011DE3">
        <w:rPr>
          <w:rFonts w:ascii="Palatino Linotype" w:hAnsi="Palatino Linotype"/>
        </w:rPr>
        <w:t xml:space="preserve"> </w:t>
      </w:r>
      <w:r w:rsidRPr="00011DE3">
        <w:rPr>
          <w:rFonts w:ascii="Palatino Linotype" w:hAnsi="Palatino Linotype"/>
        </w:rPr>
        <w:t>Pública</w:t>
      </w:r>
      <w:r w:rsidR="00726B6A" w:rsidRPr="00011DE3">
        <w:rPr>
          <w:rFonts w:ascii="Palatino Linotype" w:hAnsi="Palatino Linotype"/>
        </w:rPr>
        <w:t xml:space="preserve"> </w:t>
      </w:r>
      <w:r w:rsidRPr="00011DE3">
        <w:rPr>
          <w:rFonts w:ascii="Palatino Linotype" w:hAnsi="Palatino Linotype"/>
        </w:rPr>
        <w:t>del</w:t>
      </w:r>
      <w:r w:rsidR="00726B6A" w:rsidRPr="00011DE3">
        <w:rPr>
          <w:rFonts w:ascii="Palatino Linotype" w:hAnsi="Palatino Linotype"/>
        </w:rPr>
        <w:t xml:space="preserve"> </w:t>
      </w:r>
      <w:r w:rsidRPr="00011DE3">
        <w:rPr>
          <w:rFonts w:ascii="Palatino Linotype" w:hAnsi="Palatino Linotype"/>
        </w:rPr>
        <w:t>Estado</w:t>
      </w:r>
      <w:r w:rsidR="00726B6A" w:rsidRPr="00011DE3">
        <w:rPr>
          <w:rFonts w:ascii="Palatino Linotype" w:hAnsi="Palatino Linotype"/>
        </w:rPr>
        <w:t xml:space="preserve"> </w:t>
      </w:r>
      <w:r w:rsidRPr="00011DE3">
        <w:rPr>
          <w:rFonts w:ascii="Palatino Linotype" w:hAnsi="Palatino Linotype"/>
        </w:rPr>
        <w:t>de</w:t>
      </w:r>
      <w:r w:rsidR="00726B6A" w:rsidRPr="00011DE3">
        <w:rPr>
          <w:rFonts w:ascii="Palatino Linotype" w:hAnsi="Palatino Linotype"/>
        </w:rPr>
        <w:t xml:space="preserve"> </w:t>
      </w:r>
      <w:r w:rsidRPr="00011DE3">
        <w:rPr>
          <w:rFonts w:ascii="Palatino Linotype" w:hAnsi="Palatino Linotype"/>
        </w:rPr>
        <w:t>México</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Municipios,</w:t>
      </w:r>
      <w:r w:rsidR="00726B6A" w:rsidRPr="00011DE3">
        <w:rPr>
          <w:rFonts w:ascii="Palatino Linotype" w:hAnsi="Palatino Linotype"/>
        </w:rPr>
        <w:t xml:space="preserve"> </w:t>
      </w:r>
      <w:r w:rsidRPr="00011DE3">
        <w:rPr>
          <w:rFonts w:ascii="Palatino Linotype" w:hAnsi="Palatino Linotype"/>
        </w:rPr>
        <w:t>en</w:t>
      </w:r>
      <w:r w:rsidR="00726B6A" w:rsidRPr="00011DE3">
        <w:rPr>
          <w:rFonts w:ascii="Palatino Linotype" w:hAnsi="Palatino Linotype"/>
        </w:rPr>
        <w:t xml:space="preserve"> </w:t>
      </w:r>
      <w:r w:rsidRPr="00011DE3">
        <w:rPr>
          <w:rFonts w:ascii="Palatino Linotype" w:hAnsi="Palatino Linotype"/>
        </w:rPr>
        <w:t>atención</w:t>
      </w:r>
      <w:r w:rsidR="00726B6A" w:rsidRPr="00011DE3">
        <w:rPr>
          <w:rFonts w:ascii="Palatino Linotype" w:hAnsi="Palatino Linotype"/>
        </w:rPr>
        <w:t xml:space="preserve"> </w:t>
      </w:r>
      <w:r w:rsidRPr="00011DE3">
        <w:rPr>
          <w:rFonts w:ascii="Palatino Linotype" w:hAnsi="Palatino Linotype"/>
        </w:rPr>
        <w:t>a</w:t>
      </w:r>
      <w:r w:rsidR="00726B6A" w:rsidRPr="00011DE3">
        <w:rPr>
          <w:rFonts w:ascii="Palatino Linotype" w:hAnsi="Palatino Linotype"/>
        </w:rPr>
        <w:t xml:space="preserve"> </w:t>
      </w:r>
      <w:r w:rsidRPr="00011DE3">
        <w:rPr>
          <w:rFonts w:ascii="Palatino Linotype" w:hAnsi="Palatino Linotype"/>
        </w:rPr>
        <w:t>que</w:t>
      </w:r>
      <w:r w:rsidR="00726B6A" w:rsidRPr="00011DE3">
        <w:rPr>
          <w:rFonts w:ascii="Palatino Linotype" w:hAnsi="Palatino Linotype"/>
        </w:rPr>
        <w:t xml:space="preserve"> </w:t>
      </w:r>
      <w:r w:rsidRPr="00011DE3">
        <w:rPr>
          <w:rFonts w:ascii="Palatino Linotype" w:hAnsi="Palatino Linotype"/>
        </w:rPr>
        <w:t>fue</w:t>
      </w:r>
      <w:r w:rsidR="001222DA" w:rsidRPr="00011DE3">
        <w:rPr>
          <w:rFonts w:ascii="Palatino Linotype" w:hAnsi="Palatino Linotype"/>
        </w:rPr>
        <w:t>ron</w:t>
      </w:r>
      <w:r w:rsidR="00726B6A" w:rsidRPr="00011DE3">
        <w:rPr>
          <w:rFonts w:ascii="Palatino Linotype" w:hAnsi="Palatino Linotype"/>
        </w:rPr>
        <w:t xml:space="preserve"> </w:t>
      </w:r>
      <w:r w:rsidRPr="00011DE3">
        <w:rPr>
          <w:rFonts w:ascii="Palatino Linotype" w:hAnsi="Palatino Linotype"/>
        </w:rPr>
        <w:t>presentado</w:t>
      </w:r>
      <w:r w:rsidR="001222DA" w:rsidRPr="00011DE3">
        <w:rPr>
          <w:rFonts w:ascii="Palatino Linotype" w:hAnsi="Palatino Linotype"/>
        </w:rPr>
        <w:t>s</w:t>
      </w:r>
      <w:r w:rsidR="00726B6A" w:rsidRPr="00011DE3">
        <w:rPr>
          <w:rFonts w:ascii="Palatino Linotype" w:hAnsi="Palatino Linotype"/>
        </w:rPr>
        <w:t xml:space="preserve"> </w:t>
      </w:r>
      <w:r w:rsidRPr="00011DE3">
        <w:rPr>
          <w:rFonts w:ascii="Palatino Linotype" w:hAnsi="Palatino Linotype"/>
        </w:rPr>
        <w:t>mediante</w:t>
      </w:r>
      <w:r w:rsidR="00726B6A" w:rsidRPr="00011DE3">
        <w:rPr>
          <w:rFonts w:ascii="Palatino Linotype" w:hAnsi="Palatino Linotype"/>
        </w:rPr>
        <w:t xml:space="preserve"> </w:t>
      </w:r>
      <w:r w:rsidRPr="00011DE3">
        <w:rPr>
          <w:rFonts w:ascii="Palatino Linotype" w:hAnsi="Palatino Linotype"/>
        </w:rPr>
        <w:t>el</w:t>
      </w:r>
      <w:r w:rsidR="00726B6A" w:rsidRPr="00011DE3">
        <w:rPr>
          <w:rFonts w:ascii="Palatino Linotype" w:hAnsi="Palatino Linotype"/>
        </w:rPr>
        <w:t xml:space="preserve"> </w:t>
      </w:r>
      <w:r w:rsidRPr="00011DE3">
        <w:rPr>
          <w:rFonts w:ascii="Palatino Linotype" w:hAnsi="Palatino Linotype"/>
        </w:rPr>
        <w:t>formato</w:t>
      </w:r>
      <w:r w:rsidR="00726B6A" w:rsidRPr="00011DE3">
        <w:rPr>
          <w:rFonts w:ascii="Palatino Linotype" w:hAnsi="Palatino Linotype"/>
        </w:rPr>
        <w:t xml:space="preserve"> </w:t>
      </w:r>
      <w:r w:rsidRPr="00011DE3">
        <w:rPr>
          <w:rFonts w:ascii="Palatino Linotype" w:hAnsi="Palatino Linotype"/>
        </w:rPr>
        <w:t>visible</w:t>
      </w:r>
      <w:r w:rsidR="00726B6A" w:rsidRPr="00011DE3">
        <w:rPr>
          <w:rFonts w:ascii="Palatino Linotype" w:hAnsi="Palatino Linotype"/>
        </w:rPr>
        <w:t xml:space="preserve"> </w:t>
      </w:r>
      <w:r w:rsidRPr="00011DE3">
        <w:rPr>
          <w:rFonts w:ascii="Palatino Linotype" w:hAnsi="Palatino Linotype"/>
        </w:rPr>
        <w:t>en</w:t>
      </w:r>
      <w:r w:rsidR="00726B6A" w:rsidRPr="00011DE3">
        <w:rPr>
          <w:rFonts w:ascii="Palatino Linotype" w:hAnsi="Palatino Linotype"/>
        </w:rPr>
        <w:t xml:space="preserve"> </w:t>
      </w:r>
      <w:r w:rsidRPr="00011DE3">
        <w:rPr>
          <w:rFonts w:ascii="Palatino Linotype" w:hAnsi="Palatino Linotype"/>
          <w:b/>
        </w:rPr>
        <w:t>EL</w:t>
      </w:r>
      <w:r w:rsidR="00726B6A" w:rsidRPr="00011DE3">
        <w:rPr>
          <w:rFonts w:ascii="Palatino Linotype" w:hAnsi="Palatino Linotype"/>
          <w:b/>
        </w:rPr>
        <w:t xml:space="preserve"> </w:t>
      </w:r>
      <w:r w:rsidRPr="00011DE3">
        <w:rPr>
          <w:rFonts w:ascii="Palatino Linotype" w:hAnsi="Palatino Linotype"/>
          <w:b/>
        </w:rPr>
        <w:t>SAIMEX</w:t>
      </w:r>
      <w:r w:rsidRPr="00011DE3">
        <w:rPr>
          <w:rFonts w:ascii="Palatino Linotype" w:hAnsi="Palatino Linotype" w:cs="Arial"/>
        </w:rPr>
        <w:t>.</w:t>
      </w:r>
    </w:p>
    <w:p w14:paraId="25B6362E" w14:textId="49DFB16D" w:rsidR="00C430CD" w:rsidRPr="00011DE3" w:rsidRDefault="00820C4D" w:rsidP="000E43B6">
      <w:pPr>
        <w:pStyle w:val="Prrafodelista"/>
        <w:widowControl w:val="0"/>
        <w:numPr>
          <w:ilvl w:val="0"/>
          <w:numId w:val="1"/>
        </w:numPr>
        <w:tabs>
          <w:tab w:val="left" w:pos="1701"/>
        </w:tabs>
        <w:autoSpaceDE w:val="0"/>
        <w:autoSpaceDN w:val="0"/>
        <w:adjustRightInd w:val="0"/>
        <w:spacing w:before="240" w:after="240" w:line="360" w:lineRule="auto"/>
        <w:ind w:left="0" w:firstLine="0"/>
        <w:contextualSpacing w:val="0"/>
        <w:jc w:val="both"/>
        <w:rPr>
          <w:rFonts w:ascii="Palatino Linotype" w:hAnsi="Palatino Linotype" w:cs="Arial"/>
        </w:rPr>
      </w:pPr>
      <w:r w:rsidRPr="00011DE3">
        <w:rPr>
          <w:rFonts w:ascii="Palatino Linotype" w:hAnsi="Palatino Linotype" w:cs="Arial"/>
          <w:b/>
        </w:rPr>
        <w:t>Estudio y resolución del recurso</w:t>
      </w:r>
      <w:r w:rsidRPr="00011DE3">
        <w:rPr>
          <w:rFonts w:ascii="Palatino Linotype" w:hAnsi="Palatino Linotype" w:cs="Arial"/>
          <w:b/>
          <w:color w:val="000000" w:themeColor="text1"/>
        </w:rPr>
        <w:t xml:space="preserve">. </w:t>
      </w:r>
      <w:r w:rsidR="00C430CD" w:rsidRPr="00011DE3">
        <w:rPr>
          <w:rFonts w:ascii="Palatino Linotype" w:hAnsi="Palatino Linotype" w:cs="Arial"/>
        </w:rPr>
        <w:t>Del análisis efectuado se advierte la procedencia de</w:t>
      </w:r>
      <w:r w:rsidR="00FF50A5" w:rsidRPr="00011DE3">
        <w:rPr>
          <w:rFonts w:ascii="Palatino Linotype" w:hAnsi="Palatino Linotype" w:cs="Arial"/>
        </w:rPr>
        <w:t xml:space="preserve"> </w:t>
      </w:r>
      <w:r w:rsidR="00C430CD" w:rsidRPr="00011DE3">
        <w:rPr>
          <w:rFonts w:ascii="Palatino Linotype" w:hAnsi="Palatino Linotype" w:cs="Arial"/>
        </w:rPr>
        <w:t>l</w:t>
      </w:r>
      <w:r w:rsidR="00FF50A5" w:rsidRPr="00011DE3">
        <w:rPr>
          <w:rFonts w:ascii="Palatino Linotype" w:hAnsi="Palatino Linotype" w:cs="Arial"/>
        </w:rPr>
        <w:t>os</w:t>
      </w:r>
      <w:r w:rsidR="00C430CD" w:rsidRPr="00011DE3">
        <w:rPr>
          <w:rFonts w:ascii="Palatino Linotype" w:hAnsi="Palatino Linotype" w:cs="Arial"/>
        </w:rPr>
        <w:t xml:space="preserve"> </w:t>
      </w:r>
      <w:r w:rsidR="00C430CD" w:rsidRPr="00011DE3">
        <w:rPr>
          <w:rFonts w:ascii="Palatino Linotype" w:hAnsi="Palatino Linotype"/>
        </w:rPr>
        <w:t>recurso</w:t>
      </w:r>
      <w:r w:rsidR="00FF50A5" w:rsidRPr="00011DE3">
        <w:rPr>
          <w:rFonts w:ascii="Palatino Linotype" w:hAnsi="Palatino Linotype"/>
        </w:rPr>
        <w:t>s</w:t>
      </w:r>
      <w:r w:rsidR="00C430CD" w:rsidRPr="00011DE3">
        <w:rPr>
          <w:rFonts w:ascii="Palatino Linotype" w:hAnsi="Palatino Linotype" w:cs="Arial"/>
        </w:rPr>
        <w:t xml:space="preserve"> de revisión, toda vez que se actualiza</w:t>
      </w:r>
      <w:r w:rsidR="003E363B" w:rsidRPr="00011DE3">
        <w:rPr>
          <w:rFonts w:ascii="Palatino Linotype" w:hAnsi="Palatino Linotype" w:cs="Arial"/>
        </w:rPr>
        <w:t>n</w:t>
      </w:r>
      <w:r w:rsidR="00C430CD" w:rsidRPr="00011DE3">
        <w:rPr>
          <w:rFonts w:ascii="Palatino Linotype" w:hAnsi="Palatino Linotype" w:cs="Arial"/>
        </w:rPr>
        <w:t xml:space="preserve"> la</w:t>
      </w:r>
      <w:r w:rsidR="003E363B" w:rsidRPr="00011DE3">
        <w:rPr>
          <w:rFonts w:ascii="Palatino Linotype" w:hAnsi="Palatino Linotype" w:cs="Arial"/>
        </w:rPr>
        <w:t>s</w:t>
      </w:r>
      <w:r w:rsidR="00C430CD" w:rsidRPr="00011DE3">
        <w:rPr>
          <w:rFonts w:ascii="Palatino Linotype" w:hAnsi="Palatino Linotype" w:cs="Arial"/>
        </w:rPr>
        <w:t xml:space="preserve"> hipótesis prevista</w:t>
      </w:r>
      <w:r w:rsidR="003E363B" w:rsidRPr="00011DE3">
        <w:rPr>
          <w:rFonts w:ascii="Palatino Linotype" w:hAnsi="Palatino Linotype" w:cs="Arial"/>
        </w:rPr>
        <w:t>s</w:t>
      </w:r>
      <w:r w:rsidR="00C430CD" w:rsidRPr="00011DE3">
        <w:rPr>
          <w:rFonts w:ascii="Palatino Linotype" w:hAnsi="Palatino Linotype" w:cs="Arial"/>
        </w:rPr>
        <w:t xml:space="preserve"> en la</w:t>
      </w:r>
      <w:r w:rsidR="003E363B" w:rsidRPr="00011DE3">
        <w:rPr>
          <w:rFonts w:ascii="Palatino Linotype" w:hAnsi="Palatino Linotype" w:cs="Arial"/>
        </w:rPr>
        <w:t>s</w:t>
      </w:r>
      <w:r w:rsidR="00C430CD" w:rsidRPr="00011DE3">
        <w:rPr>
          <w:rFonts w:ascii="Palatino Linotype" w:hAnsi="Palatino Linotype" w:cs="Arial"/>
        </w:rPr>
        <w:t xml:space="preserve"> fracci</w:t>
      </w:r>
      <w:r w:rsidR="003E363B" w:rsidRPr="00011DE3">
        <w:rPr>
          <w:rFonts w:ascii="Palatino Linotype" w:hAnsi="Palatino Linotype" w:cs="Arial"/>
        </w:rPr>
        <w:t xml:space="preserve">ones </w:t>
      </w:r>
      <w:r w:rsidR="00C430CD" w:rsidRPr="00011DE3">
        <w:rPr>
          <w:rFonts w:ascii="Palatino Linotype" w:hAnsi="Palatino Linotype" w:cs="Arial"/>
        </w:rPr>
        <w:t xml:space="preserve">I </w:t>
      </w:r>
      <w:r w:rsidR="003E363B" w:rsidRPr="00011DE3">
        <w:rPr>
          <w:rFonts w:ascii="Palatino Linotype" w:hAnsi="Palatino Linotype" w:cs="Arial"/>
        </w:rPr>
        <w:t xml:space="preserve">y X </w:t>
      </w:r>
      <w:r w:rsidR="00C430CD" w:rsidRPr="00011DE3">
        <w:rPr>
          <w:rFonts w:ascii="Palatino Linotype" w:hAnsi="Palatino Linotype" w:cs="Arial"/>
        </w:rPr>
        <w:t xml:space="preserve">del artículo 179 de la Ley de Transparencia y Acceso a la Información Pública del Estado de México y Municipios, que a la letra </w:t>
      </w:r>
      <w:r w:rsidR="003E363B" w:rsidRPr="00011DE3">
        <w:rPr>
          <w:rFonts w:ascii="Palatino Linotype" w:hAnsi="Palatino Linotype" w:cs="Arial"/>
        </w:rPr>
        <w:t>indican</w:t>
      </w:r>
      <w:r w:rsidR="00C430CD" w:rsidRPr="00011DE3">
        <w:rPr>
          <w:rFonts w:ascii="Palatino Linotype" w:hAnsi="Palatino Linotype" w:cs="Arial"/>
        </w:rPr>
        <w:t>:</w:t>
      </w:r>
    </w:p>
    <w:p w14:paraId="5A495A60" w14:textId="77777777" w:rsidR="00C430CD" w:rsidRPr="00011DE3" w:rsidRDefault="00C430CD" w:rsidP="003B3C03">
      <w:pPr>
        <w:spacing w:before="120" w:after="120"/>
        <w:ind w:left="709" w:right="709"/>
        <w:jc w:val="both"/>
        <w:rPr>
          <w:rFonts w:ascii="Palatino Linotype" w:hAnsi="Palatino Linotype" w:cs="Arial"/>
          <w:i/>
          <w:sz w:val="22"/>
          <w:szCs w:val="22"/>
        </w:rPr>
      </w:pPr>
      <w:r w:rsidRPr="00011DE3">
        <w:rPr>
          <w:rFonts w:ascii="Palatino Linotype" w:hAnsi="Palatino Linotype" w:cs="Arial"/>
          <w:bCs/>
          <w:i/>
          <w:sz w:val="22"/>
          <w:szCs w:val="22"/>
        </w:rPr>
        <w:lastRenderedPageBreak/>
        <w:t>“</w:t>
      </w:r>
      <w:r w:rsidRPr="00011DE3">
        <w:rPr>
          <w:rFonts w:ascii="Palatino Linotype" w:hAnsi="Palatino Linotype" w:cs="Arial"/>
          <w:b/>
          <w:bCs/>
          <w:i/>
          <w:sz w:val="22"/>
          <w:szCs w:val="22"/>
        </w:rPr>
        <w:t>Artículo 179.</w:t>
      </w:r>
      <w:r w:rsidRPr="00011DE3">
        <w:rPr>
          <w:rFonts w:ascii="Palatino Linotype" w:hAnsi="Palatino Linotype" w:cs="Arial"/>
          <w:bCs/>
          <w:i/>
          <w:sz w:val="22"/>
          <w:szCs w:val="22"/>
        </w:rPr>
        <w:t xml:space="preserve"> </w:t>
      </w:r>
      <w:r w:rsidRPr="00011DE3">
        <w:rPr>
          <w:rFonts w:ascii="Palatino Linotype" w:hAnsi="Palatino Linotype" w:cs="Arial"/>
          <w:b/>
          <w:i/>
          <w:sz w:val="22"/>
          <w:szCs w:val="22"/>
          <w:u w:val="single"/>
        </w:rPr>
        <w:t>El recurso de revisión</w:t>
      </w:r>
      <w:r w:rsidRPr="00011DE3">
        <w:rPr>
          <w:rFonts w:ascii="Palatino Linotype" w:hAnsi="Palatino Linotype" w:cs="Arial"/>
          <w:i/>
          <w:sz w:val="22"/>
          <w:szCs w:val="22"/>
        </w:rPr>
        <w:t xml:space="preserve"> es un medio de protección que la Ley otorga a los particulares, para hacer valer su derecho de acceso a la información pública, y </w:t>
      </w:r>
      <w:r w:rsidRPr="00011DE3">
        <w:rPr>
          <w:rFonts w:ascii="Palatino Linotype" w:hAnsi="Palatino Linotype" w:cs="Arial"/>
          <w:b/>
          <w:i/>
          <w:sz w:val="22"/>
          <w:szCs w:val="22"/>
          <w:u w:val="single"/>
        </w:rPr>
        <w:t>procederá en contra de las siguientes causas</w:t>
      </w:r>
      <w:r w:rsidRPr="00011DE3">
        <w:rPr>
          <w:rFonts w:ascii="Palatino Linotype" w:hAnsi="Palatino Linotype" w:cs="Arial"/>
          <w:i/>
          <w:sz w:val="22"/>
          <w:szCs w:val="22"/>
        </w:rPr>
        <w:t>:</w:t>
      </w:r>
    </w:p>
    <w:p w14:paraId="4B1D02A5" w14:textId="77777777" w:rsidR="00C430CD" w:rsidRPr="00011DE3" w:rsidRDefault="00C430CD" w:rsidP="003B3C03">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w:t>
      </w:r>
    </w:p>
    <w:p w14:paraId="32FB51C1" w14:textId="540E6B4F" w:rsidR="00C430CD" w:rsidRPr="00011DE3" w:rsidRDefault="00C430CD" w:rsidP="003B3C03">
      <w:pPr>
        <w:tabs>
          <w:tab w:val="left" w:pos="993"/>
        </w:tabs>
        <w:spacing w:before="120" w:after="120"/>
        <w:ind w:left="709" w:right="709"/>
        <w:jc w:val="both"/>
        <w:rPr>
          <w:rFonts w:ascii="Palatino Linotype" w:hAnsi="Palatino Linotype" w:cs="Arial"/>
          <w:i/>
          <w:sz w:val="22"/>
          <w:szCs w:val="22"/>
        </w:rPr>
      </w:pPr>
      <w:r w:rsidRPr="00011DE3">
        <w:rPr>
          <w:rFonts w:ascii="Palatino Linotype" w:hAnsi="Palatino Linotype" w:cs="Arial"/>
          <w:b/>
          <w:i/>
          <w:sz w:val="22"/>
          <w:szCs w:val="22"/>
        </w:rPr>
        <w:t>I.</w:t>
      </w:r>
      <w:r w:rsidRPr="00011DE3">
        <w:rPr>
          <w:rFonts w:ascii="Palatino Linotype" w:hAnsi="Palatino Linotype" w:cs="Arial"/>
          <w:i/>
          <w:sz w:val="22"/>
          <w:szCs w:val="22"/>
        </w:rPr>
        <w:t xml:space="preserve"> La negativa a la información solicitada;</w:t>
      </w:r>
    </w:p>
    <w:p w14:paraId="1A9F53C5" w14:textId="77777777" w:rsidR="00C430CD" w:rsidRPr="00011DE3" w:rsidRDefault="00C430CD" w:rsidP="003B3C03">
      <w:pPr>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w:t>
      </w:r>
    </w:p>
    <w:p w14:paraId="238EC988" w14:textId="361167B8" w:rsidR="00C430CD" w:rsidRPr="00011DE3" w:rsidRDefault="00C430CD" w:rsidP="003B3C03">
      <w:pPr>
        <w:tabs>
          <w:tab w:val="left" w:pos="993"/>
        </w:tabs>
        <w:spacing w:before="120" w:after="120"/>
        <w:ind w:left="709" w:right="709"/>
        <w:jc w:val="both"/>
        <w:rPr>
          <w:rFonts w:ascii="Palatino Linotype" w:hAnsi="Palatino Linotype" w:cs="Arial"/>
          <w:i/>
          <w:sz w:val="22"/>
          <w:szCs w:val="22"/>
        </w:rPr>
      </w:pPr>
      <w:r w:rsidRPr="00011DE3">
        <w:rPr>
          <w:rFonts w:ascii="Palatino Linotype" w:hAnsi="Palatino Linotype" w:cs="Arial"/>
          <w:b/>
          <w:i/>
          <w:sz w:val="22"/>
          <w:szCs w:val="22"/>
        </w:rPr>
        <w:t>X.</w:t>
      </w:r>
      <w:r w:rsidRPr="00011DE3">
        <w:rPr>
          <w:rFonts w:ascii="Palatino Linotype" w:hAnsi="Palatino Linotype" w:cs="Arial"/>
          <w:i/>
          <w:sz w:val="22"/>
          <w:szCs w:val="22"/>
        </w:rPr>
        <w:t xml:space="preserve"> Los costos o tiempos de entrega de la información;</w:t>
      </w:r>
    </w:p>
    <w:p w14:paraId="6E7C1C79" w14:textId="77777777" w:rsidR="00C430CD" w:rsidRPr="00011DE3" w:rsidRDefault="00C430CD" w:rsidP="003B3C03">
      <w:pPr>
        <w:tabs>
          <w:tab w:val="left" w:pos="993"/>
        </w:tabs>
        <w:spacing w:before="120" w:after="120"/>
        <w:ind w:left="709" w:right="709"/>
        <w:jc w:val="both"/>
        <w:rPr>
          <w:rFonts w:ascii="Palatino Linotype" w:hAnsi="Palatino Linotype" w:cs="Arial"/>
          <w:i/>
          <w:sz w:val="22"/>
          <w:szCs w:val="22"/>
        </w:rPr>
      </w:pPr>
      <w:r w:rsidRPr="00011DE3">
        <w:rPr>
          <w:rFonts w:ascii="Palatino Linotype" w:hAnsi="Palatino Linotype" w:cs="Arial"/>
          <w:i/>
          <w:sz w:val="22"/>
          <w:szCs w:val="22"/>
        </w:rPr>
        <w:t>…”</w:t>
      </w:r>
    </w:p>
    <w:p w14:paraId="2A5D331D" w14:textId="77777777" w:rsidR="00C430CD" w:rsidRPr="00011DE3" w:rsidRDefault="00C430CD" w:rsidP="003B3C03">
      <w:pPr>
        <w:spacing w:before="120" w:after="120"/>
        <w:ind w:left="709" w:right="709"/>
        <w:jc w:val="both"/>
        <w:rPr>
          <w:rFonts w:ascii="Palatino Linotype" w:hAnsi="Palatino Linotype" w:cs="Arial"/>
          <w:sz w:val="22"/>
          <w:szCs w:val="22"/>
          <w:lang w:eastAsia="es-MX"/>
        </w:rPr>
      </w:pPr>
      <w:r w:rsidRPr="00011DE3">
        <w:rPr>
          <w:rFonts w:ascii="Palatino Linotype" w:hAnsi="Palatino Linotype" w:cs="Arial"/>
          <w:sz w:val="22"/>
          <w:szCs w:val="22"/>
          <w:lang w:eastAsia="es-MX"/>
        </w:rPr>
        <w:t>(Énfasis añadido)</w:t>
      </w:r>
    </w:p>
    <w:p w14:paraId="6F4B8AC4" w14:textId="2565C5D3" w:rsidR="00E35635" w:rsidRPr="00011DE3" w:rsidRDefault="003E363B" w:rsidP="003E363B">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011DE3">
        <w:rPr>
          <w:rFonts w:ascii="Palatino Linotype" w:hAnsi="Palatino Linotype" w:cs="Arial"/>
        </w:rPr>
        <w:t>Para ilustrar dicha actualización, debemos recordar que la hoy</w:t>
      </w:r>
      <w:r w:rsidRPr="00011DE3">
        <w:rPr>
          <w:rFonts w:ascii="Palatino Linotype" w:hAnsi="Palatino Linotype" w:cs="Arial"/>
          <w:b/>
        </w:rPr>
        <w:t xml:space="preserve"> RECURRENTE </w:t>
      </w:r>
      <w:r w:rsidRPr="00011DE3">
        <w:rPr>
          <w:rFonts w:ascii="Palatino Linotype" w:hAnsi="Palatino Linotype"/>
        </w:rPr>
        <w:t>en la solicitud de acceso a la información pública, requirió del</w:t>
      </w:r>
      <w:r w:rsidRPr="00011DE3">
        <w:rPr>
          <w:rFonts w:ascii="Palatino Linotype" w:hAnsi="Palatino Linotype" w:cs="Arial"/>
        </w:rPr>
        <w:t xml:space="preserve"> </w:t>
      </w:r>
      <w:r w:rsidRPr="00011DE3">
        <w:rPr>
          <w:rFonts w:ascii="Palatino Linotype" w:hAnsi="Palatino Linotype" w:cs="Arial"/>
          <w:b/>
        </w:rPr>
        <w:t>SUJETO OBLIGADO</w:t>
      </w:r>
      <w:r w:rsidRPr="00011DE3">
        <w:rPr>
          <w:rFonts w:ascii="Palatino Linotype" w:hAnsi="Palatino Linotype" w:cs="Arial"/>
        </w:rPr>
        <w:t xml:space="preserve"> vía </w:t>
      </w:r>
      <w:r w:rsidRPr="00011DE3">
        <w:rPr>
          <w:rFonts w:ascii="Palatino Linotype" w:hAnsi="Palatino Linotype" w:cs="Arial"/>
          <w:b/>
        </w:rPr>
        <w:t>EL SAIMEX</w:t>
      </w:r>
      <w:r w:rsidRPr="00011DE3">
        <w:rPr>
          <w:rFonts w:ascii="Palatino Linotype" w:hAnsi="Palatino Linotype" w:cs="Arial"/>
        </w:rPr>
        <w:t xml:space="preserve">, </w:t>
      </w:r>
      <w:r w:rsidR="00B71741" w:rsidRPr="00011DE3">
        <w:rPr>
          <w:rFonts w:ascii="Palatino Linotype" w:hAnsi="Palatino Linotype" w:cs="Arial"/>
        </w:rPr>
        <w:t>l</w:t>
      </w:r>
      <w:r w:rsidR="00E35635" w:rsidRPr="00011DE3">
        <w:rPr>
          <w:rFonts w:ascii="Palatino Linotype" w:hAnsi="Palatino Linotype" w:cs="Arial"/>
        </w:rPr>
        <w:t>o siguiente:</w:t>
      </w:r>
    </w:p>
    <w:p w14:paraId="72E95338" w14:textId="4F980A36" w:rsidR="00820C4D" w:rsidRPr="00011DE3" w:rsidRDefault="00E35635" w:rsidP="000E43B6">
      <w:pPr>
        <w:pStyle w:val="Prrafodelista"/>
        <w:widowControl w:val="0"/>
        <w:numPr>
          <w:ilvl w:val="0"/>
          <w:numId w:val="27"/>
        </w:numPr>
        <w:tabs>
          <w:tab w:val="left" w:pos="1701"/>
        </w:tabs>
        <w:autoSpaceDE w:val="0"/>
        <w:autoSpaceDN w:val="0"/>
        <w:adjustRightInd w:val="0"/>
        <w:spacing w:before="120" w:after="120" w:line="360" w:lineRule="auto"/>
        <w:contextualSpacing w:val="0"/>
        <w:jc w:val="both"/>
        <w:rPr>
          <w:rFonts w:ascii="Palatino Linotype" w:hAnsi="Palatino Linotype" w:cs="Arial"/>
        </w:rPr>
      </w:pPr>
      <w:r w:rsidRPr="00011DE3">
        <w:rPr>
          <w:rFonts w:ascii="Palatino Linotype" w:hAnsi="Palatino Linotype" w:cs="Arial"/>
        </w:rPr>
        <w:t>L</w:t>
      </w:r>
      <w:r w:rsidR="00820C4D" w:rsidRPr="00011DE3">
        <w:rPr>
          <w:rFonts w:ascii="Palatino Linotype" w:hAnsi="Palatino Linotype" w:cs="Arial"/>
        </w:rPr>
        <w:t>os cuestionarios</w:t>
      </w:r>
      <w:r w:rsidR="003A11DE" w:rsidRPr="00011DE3">
        <w:rPr>
          <w:rFonts w:ascii="Palatino Linotype" w:hAnsi="Palatino Linotype" w:cs="Arial"/>
        </w:rPr>
        <w:t xml:space="preserve"> titulados</w:t>
      </w:r>
      <w:r w:rsidR="00820C4D" w:rsidRPr="00011DE3">
        <w:rPr>
          <w:rFonts w:ascii="Palatino Linotype" w:hAnsi="Palatino Linotype" w:cs="Arial"/>
        </w:rPr>
        <w:t xml:space="preserve"> </w:t>
      </w:r>
      <w:r w:rsidR="00277A22" w:rsidRPr="00011DE3">
        <w:rPr>
          <w:rFonts w:ascii="Palatino Linotype" w:hAnsi="Palatino Linotype" w:cs="Arial"/>
        </w:rPr>
        <w:t>“</w:t>
      </w:r>
      <w:r w:rsidR="003A11DE" w:rsidRPr="00011DE3">
        <w:rPr>
          <w:rFonts w:ascii="Palatino Linotype" w:hAnsi="Palatino Linotype" w:cs="Arial"/>
        </w:rPr>
        <w:t>Cuestionario Uno Estadía</w:t>
      </w:r>
      <w:r w:rsidR="00277A22" w:rsidRPr="00011DE3">
        <w:rPr>
          <w:rFonts w:ascii="Palatino Linotype" w:hAnsi="Palatino Linotype" w:cs="Arial"/>
        </w:rPr>
        <w:t>”</w:t>
      </w:r>
      <w:r w:rsidRPr="00011DE3">
        <w:rPr>
          <w:rFonts w:ascii="Palatino Linotype" w:hAnsi="Palatino Linotype" w:cs="Arial"/>
        </w:rPr>
        <w:t xml:space="preserve">, indicando </w:t>
      </w:r>
      <w:r w:rsidR="00820C4D" w:rsidRPr="00011DE3">
        <w:rPr>
          <w:rFonts w:ascii="Palatino Linotype" w:hAnsi="Palatino Linotype" w:cs="Arial"/>
        </w:rPr>
        <w:t xml:space="preserve">cuales corresponden a </w:t>
      </w:r>
      <w:r w:rsidRPr="00011DE3">
        <w:rPr>
          <w:rFonts w:ascii="Palatino Linotype" w:hAnsi="Palatino Linotype" w:cs="Arial"/>
        </w:rPr>
        <w:t xml:space="preserve">los años </w:t>
      </w:r>
      <w:r w:rsidR="00820C4D" w:rsidRPr="00011DE3">
        <w:rPr>
          <w:rFonts w:ascii="Palatino Linotype" w:hAnsi="Palatino Linotype" w:cs="Arial"/>
        </w:rPr>
        <w:t xml:space="preserve">2015, 2016, 2017 y 2018, </w:t>
      </w:r>
      <w:r w:rsidRPr="00011DE3">
        <w:rPr>
          <w:rFonts w:ascii="Palatino Linotype" w:hAnsi="Palatino Linotype" w:cs="Arial"/>
        </w:rPr>
        <w:t xml:space="preserve">así como su </w:t>
      </w:r>
      <w:r w:rsidR="00820C4D" w:rsidRPr="00011DE3">
        <w:rPr>
          <w:rFonts w:ascii="Palatino Linotype" w:hAnsi="Palatino Linotype" w:cs="Arial"/>
        </w:rPr>
        <w:t>respectivo for</w:t>
      </w:r>
      <w:r w:rsidRPr="00011DE3">
        <w:rPr>
          <w:rFonts w:ascii="Palatino Linotype" w:hAnsi="Palatino Linotype" w:cs="Arial"/>
        </w:rPr>
        <w:t>m</w:t>
      </w:r>
      <w:r w:rsidR="00820C4D" w:rsidRPr="00011DE3">
        <w:rPr>
          <w:rFonts w:ascii="Palatino Linotype" w:hAnsi="Palatino Linotype" w:cs="Arial"/>
        </w:rPr>
        <w:t>ato de control</w:t>
      </w:r>
      <w:r w:rsidR="00DD6976" w:rsidRPr="00011DE3">
        <w:rPr>
          <w:rFonts w:ascii="Palatino Linotype" w:hAnsi="Palatino Linotype" w:cs="Arial"/>
        </w:rPr>
        <w:t xml:space="preserve"> (</w:t>
      </w:r>
      <w:r w:rsidR="00DD6976" w:rsidRPr="00011DE3">
        <w:rPr>
          <w:rFonts w:ascii="Palatino Linotype" w:hAnsi="Palatino Linotype" w:cs="Arial"/>
          <w:b/>
        </w:rPr>
        <w:t>00610/UPVT/IP/2018</w:t>
      </w:r>
      <w:r w:rsidR="00DD6976" w:rsidRPr="00011DE3">
        <w:rPr>
          <w:rFonts w:ascii="Palatino Linotype" w:hAnsi="Palatino Linotype" w:cs="Arial"/>
          <w:b/>
          <w:bCs/>
        </w:rPr>
        <w:t xml:space="preserve"> – 02738/INFOEM/IP/RR/2018)</w:t>
      </w:r>
      <w:r w:rsidRPr="00011DE3">
        <w:rPr>
          <w:rFonts w:ascii="Palatino Linotype" w:hAnsi="Palatino Linotype" w:cs="Arial"/>
        </w:rPr>
        <w:t>;</w:t>
      </w:r>
    </w:p>
    <w:p w14:paraId="33941701" w14:textId="16CC8992" w:rsidR="00820C4D" w:rsidRPr="00011DE3" w:rsidRDefault="00E35635" w:rsidP="000E43B6">
      <w:pPr>
        <w:pStyle w:val="Prrafodelista"/>
        <w:widowControl w:val="0"/>
        <w:numPr>
          <w:ilvl w:val="0"/>
          <w:numId w:val="27"/>
        </w:numPr>
        <w:tabs>
          <w:tab w:val="left" w:pos="1701"/>
        </w:tabs>
        <w:autoSpaceDE w:val="0"/>
        <w:autoSpaceDN w:val="0"/>
        <w:adjustRightInd w:val="0"/>
        <w:spacing w:before="120" w:after="120" w:line="360" w:lineRule="auto"/>
        <w:contextualSpacing w:val="0"/>
        <w:jc w:val="both"/>
        <w:rPr>
          <w:rFonts w:ascii="Palatino Linotype" w:hAnsi="Palatino Linotype" w:cs="Arial"/>
        </w:rPr>
      </w:pPr>
      <w:r w:rsidRPr="00011DE3">
        <w:rPr>
          <w:rFonts w:ascii="Palatino Linotype" w:hAnsi="Palatino Linotype" w:cs="Arial"/>
        </w:rPr>
        <w:t>E</w:t>
      </w:r>
      <w:r w:rsidR="00820C4D" w:rsidRPr="00011DE3">
        <w:rPr>
          <w:rFonts w:ascii="Palatino Linotype" w:hAnsi="Palatino Linotype" w:cs="Arial"/>
        </w:rPr>
        <w:t xml:space="preserve">l total de cuestionarios </w:t>
      </w:r>
      <w:r w:rsidRPr="00011DE3">
        <w:rPr>
          <w:rFonts w:ascii="Palatino Linotype" w:hAnsi="Palatino Linotype" w:cs="Arial"/>
        </w:rPr>
        <w:t>titulados “</w:t>
      </w:r>
      <w:r w:rsidR="003A11DE" w:rsidRPr="00011DE3">
        <w:rPr>
          <w:rFonts w:ascii="Palatino Linotype" w:hAnsi="Palatino Linotype" w:cs="Arial"/>
        </w:rPr>
        <w:t>Cuestionario Dos Término de Estadía</w:t>
      </w:r>
      <w:r w:rsidRPr="00011DE3">
        <w:rPr>
          <w:rFonts w:ascii="Palatino Linotype" w:hAnsi="Palatino Linotype" w:cs="Arial"/>
        </w:rPr>
        <w:t>”</w:t>
      </w:r>
      <w:r w:rsidR="00820C4D" w:rsidRPr="00011DE3">
        <w:rPr>
          <w:rFonts w:ascii="Palatino Linotype" w:hAnsi="Palatino Linotype" w:cs="Arial"/>
        </w:rPr>
        <w:t xml:space="preserve"> y su </w:t>
      </w:r>
      <w:r w:rsidRPr="00011DE3">
        <w:rPr>
          <w:rFonts w:ascii="Palatino Linotype" w:hAnsi="Palatino Linotype" w:cs="Arial"/>
        </w:rPr>
        <w:t xml:space="preserve">respectivo </w:t>
      </w:r>
      <w:r w:rsidR="00820C4D" w:rsidRPr="00011DE3">
        <w:rPr>
          <w:rFonts w:ascii="Palatino Linotype" w:hAnsi="Palatino Linotype" w:cs="Arial"/>
        </w:rPr>
        <w:t xml:space="preserve">formato de control conjunto, </w:t>
      </w:r>
      <w:r w:rsidRPr="00011DE3">
        <w:rPr>
          <w:rFonts w:ascii="Palatino Linotype" w:hAnsi="Palatino Linotype" w:cs="Arial"/>
        </w:rPr>
        <w:t>correspondientes a</w:t>
      </w:r>
      <w:r w:rsidR="00820C4D" w:rsidRPr="00011DE3">
        <w:rPr>
          <w:rFonts w:ascii="Palatino Linotype" w:hAnsi="Palatino Linotype" w:cs="Arial"/>
        </w:rPr>
        <w:t xml:space="preserve"> los años 2015, 2016, 2017 y 2018</w:t>
      </w:r>
      <w:r w:rsidR="00DD6976" w:rsidRPr="00011DE3">
        <w:rPr>
          <w:rFonts w:ascii="Palatino Linotype" w:hAnsi="Palatino Linotype" w:cs="Arial"/>
        </w:rPr>
        <w:t xml:space="preserve"> (</w:t>
      </w:r>
      <w:r w:rsidR="00DD6976" w:rsidRPr="00011DE3">
        <w:rPr>
          <w:rFonts w:ascii="Palatino Linotype" w:hAnsi="Palatino Linotype" w:cs="Arial"/>
          <w:b/>
        </w:rPr>
        <w:t>00611/UPVT/IP/2018</w:t>
      </w:r>
      <w:r w:rsidR="00DD6976" w:rsidRPr="00011DE3">
        <w:rPr>
          <w:rFonts w:ascii="Palatino Linotype" w:hAnsi="Palatino Linotype" w:cs="Arial"/>
          <w:b/>
          <w:bCs/>
        </w:rPr>
        <w:t xml:space="preserve"> – 02739/INFOEM/IP/RR/2018)</w:t>
      </w:r>
      <w:r w:rsidRPr="00011DE3">
        <w:rPr>
          <w:rFonts w:ascii="Palatino Linotype" w:hAnsi="Palatino Linotype" w:cs="Arial"/>
        </w:rPr>
        <w:t>;</w:t>
      </w:r>
    </w:p>
    <w:p w14:paraId="596CC3A0" w14:textId="1B714E13" w:rsidR="0038163C" w:rsidRPr="00011DE3" w:rsidRDefault="00477697" w:rsidP="00631E40">
      <w:pPr>
        <w:pStyle w:val="Prrafodelista"/>
        <w:widowControl w:val="0"/>
        <w:numPr>
          <w:ilvl w:val="0"/>
          <w:numId w:val="27"/>
        </w:numPr>
        <w:tabs>
          <w:tab w:val="left" w:pos="1701"/>
        </w:tabs>
        <w:autoSpaceDE w:val="0"/>
        <w:autoSpaceDN w:val="0"/>
        <w:adjustRightInd w:val="0"/>
        <w:spacing w:before="120" w:after="120" w:line="360" w:lineRule="auto"/>
        <w:contextualSpacing w:val="0"/>
        <w:jc w:val="both"/>
        <w:rPr>
          <w:rFonts w:ascii="Palatino Linotype" w:hAnsi="Palatino Linotype" w:cs="Arial"/>
        </w:rPr>
      </w:pPr>
      <w:r w:rsidRPr="00011DE3">
        <w:rPr>
          <w:rFonts w:ascii="Palatino Linotype" w:hAnsi="Palatino Linotype" w:cs="Arial"/>
        </w:rPr>
        <w:t>E</w:t>
      </w:r>
      <w:r w:rsidR="00820C4D" w:rsidRPr="00011DE3">
        <w:rPr>
          <w:rFonts w:ascii="Palatino Linotype" w:hAnsi="Palatino Linotype" w:cs="Arial"/>
        </w:rPr>
        <w:t xml:space="preserve">l histórico de los </w:t>
      </w:r>
      <w:r w:rsidR="003A11DE" w:rsidRPr="00011DE3">
        <w:rPr>
          <w:rFonts w:ascii="Palatino Linotype" w:hAnsi="Palatino Linotype" w:cs="Arial"/>
        </w:rPr>
        <w:t>“Cuestionarios para</w:t>
      </w:r>
      <w:r w:rsidR="00820C4D" w:rsidRPr="00011DE3">
        <w:rPr>
          <w:rFonts w:ascii="Palatino Linotype" w:hAnsi="Palatino Linotype" w:cs="Arial"/>
        </w:rPr>
        <w:t xml:space="preserve"> empleadores</w:t>
      </w:r>
      <w:r w:rsidR="003A11DE" w:rsidRPr="00011DE3">
        <w:rPr>
          <w:rFonts w:ascii="Palatino Linotype" w:hAnsi="Palatino Linotype" w:cs="Arial"/>
        </w:rPr>
        <w:t xml:space="preserve">”. </w:t>
      </w:r>
      <w:r w:rsidRPr="00011DE3">
        <w:rPr>
          <w:rFonts w:ascii="Palatino Linotype" w:hAnsi="Palatino Linotype" w:cs="Arial"/>
        </w:rPr>
        <w:t xml:space="preserve">Al respecto </w:t>
      </w:r>
      <w:r w:rsidR="0038163C" w:rsidRPr="00011DE3">
        <w:rPr>
          <w:rFonts w:ascii="Palatino Linotype" w:hAnsi="Palatino Linotype" w:cs="Arial"/>
          <w:b/>
        </w:rPr>
        <w:t>LA RECURRENTE</w:t>
      </w:r>
      <w:r w:rsidR="0038163C" w:rsidRPr="00011DE3">
        <w:rPr>
          <w:rFonts w:ascii="Palatino Linotype" w:hAnsi="Palatino Linotype" w:cs="Arial"/>
        </w:rPr>
        <w:t xml:space="preserve"> </w:t>
      </w:r>
      <w:r w:rsidRPr="00011DE3">
        <w:rPr>
          <w:rFonts w:ascii="Palatino Linotype" w:hAnsi="Palatino Linotype" w:cs="Arial"/>
        </w:rPr>
        <w:t xml:space="preserve">refirió que éstos conforman </w:t>
      </w:r>
      <w:r w:rsidR="0038163C" w:rsidRPr="00011DE3">
        <w:rPr>
          <w:rFonts w:ascii="Palatino Linotype" w:hAnsi="Palatino Linotype" w:cs="Arial"/>
        </w:rPr>
        <w:t xml:space="preserve">son </w:t>
      </w:r>
      <w:r w:rsidR="00820C4D" w:rsidRPr="00011DE3">
        <w:rPr>
          <w:rFonts w:ascii="Palatino Linotype" w:hAnsi="Palatino Linotype" w:cs="Arial"/>
        </w:rPr>
        <w:t xml:space="preserve">requisito en el </w:t>
      </w:r>
      <w:r w:rsidRPr="00011DE3">
        <w:rPr>
          <w:rFonts w:ascii="Palatino Linotype" w:hAnsi="Palatino Linotype" w:cs="Arial"/>
        </w:rPr>
        <w:t>trámite</w:t>
      </w:r>
      <w:r w:rsidR="00820C4D" w:rsidRPr="00011DE3">
        <w:rPr>
          <w:rFonts w:ascii="Palatino Linotype" w:hAnsi="Palatino Linotype" w:cs="Arial"/>
        </w:rPr>
        <w:t xml:space="preserve"> de término de estadía</w:t>
      </w:r>
      <w:r w:rsidR="0038163C" w:rsidRPr="00011DE3">
        <w:rPr>
          <w:rFonts w:ascii="Palatino Linotype" w:hAnsi="Palatino Linotype" w:cs="Arial"/>
        </w:rPr>
        <w:t xml:space="preserve"> y </w:t>
      </w:r>
      <w:r w:rsidR="00820C4D" w:rsidRPr="00011DE3">
        <w:rPr>
          <w:rFonts w:ascii="Palatino Linotype" w:hAnsi="Palatino Linotype" w:cs="Arial"/>
        </w:rPr>
        <w:t xml:space="preserve">se presentan ante </w:t>
      </w:r>
      <w:r w:rsidR="0038163C" w:rsidRPr="00011DE3">
        <w:rPr>
          <w:rFonts w:ascii="Palatino Linotype" w:hAnsi="Palatino Linotype" w:cs="Arial"/>
        </w:rPr>
        <w:t xml:space="preserve">quien lleva a cabo el </w:t>
      </w:r>
      <w:r w:rsidR="00820C4D" w:rsidRPr="00011DE3">
        <w:rPr>
          <w:rFonts w:ascii="Palatino Linotype" w:hAnsi="Palatino Linotype" w:cs="Arial"/>
        </w:rPr>
        <w:t>seguimiento de egresados</w:t>
      </w:r>
      <w:r w:rsidR="00DD6976" w:rsidRPr="00011DE3">
        <w:rPr>
          <w:rFonts w:ascii="Palatino Linotype" w:hAnsi="Palatino Linotype" w:cs="Arial"/>
        </w:rPr>
        <w:t xml:space="preserve"> (</w:t>
      </w:r>
      <w:r w:rsidR="00DD6976" w:rsidRPr="00011DE3">
        <w:rPr>
          <w:rFonts w:ascii="Palatino Linotype" w:hAnsi="Palatino Linotype" w:cs="Arial"/>
          <w:b/>
        </w:rPr>
        <w:t>00612</w:t>
      </w:r>
      <w:r w:rsidR="00DD6976" w:rsidRPr="00011DE3">
        <w:rPr>
          <w:rFonts w:ascii="Palatino Linotype" w:hAnsi="Palatino Linotype" w:cs="Arial"/>
          <w:b/>
          <w:bCs/>
        </w:rPr>
        <w:t>/</w:t>
      </w:r>
      <w:r w:rsidR="00DD6976" w:rsidRPr="00011DE3">
        <w:rPr>
          <w:rFonts w:ascii="Palatino Linotype" w:hAnsi="Palatino Linotype" w:cs="Arial"/>
          <w:b/>
        </w:rPr>
        <w:t>UPVT</w:t>
      </w:r>
      <w:r w:rsidR="00DD6976" w:rsidRPr="00011DE3">
        <w:rPr>
          <w:rFonts w:ascii="Palatino Linotype" w:hAnsi="Palatino Linotype" w:cs="Arial"/>
          <w:b/>
          <w:bCs/>
        </w:rPr>
        <w:t>/IP/2018 – 02741/INFOEM/IP/RR/2018)</w:t>
      </w:r>
      <w:r w:rsidR="0038163C" w:rsidRPr="00011DE3">
        <w:rPr>
          <w:rFonts w:ascii="Palatino Linotype" w:hAnsi="Palatino Linotype" w:cs="Arial"/>
        </w:rPr>
        <w:t>;</w:t>
      </w:r>
      <w:r w:rsidR="00231ACF" w:rsidRPr="00011DE3">
        <w:rPr>
          <w:rFonts w:ascii="Palatino Linotype" w:hAnsi="Palatino Linotype" w:cs="Arial"/>
        </w:rPr>
        <w:t xml:space="preserve"> y</w:t>
      </w:r>
    </w:p>
    <w:p w14:paraId="5089E541" w14:textId="3FC6523F" w:rsidR="00820C4D" w:rsidRPr="00011DE3" w:rsidRDefault="00810124" w:rsidP="000E43B6">
      <w:pPr>
        <w:pStyle w:val="Prrafodelista"/>
        <w:widowControl w:val="0"/>
        <w:numPr>
          <w:ilvl w:val="0"/>
          <w:numId w:val="27"/>
        </w:numPr>
        <w:tabs>
          <w:tab w:val="left" w:pos="1701"/>
        </w:tabs>
        <w:autoSpaceDE w:val="0"/>
        <w:autoSpaceDN w:val="0"/>
        <w:adjustRightInd w:val="0"/>
        <w:spacing w:before="120" w:after="120" w:line="360" w:lineRule="auto"/>
        <w:contextualSpacing w:val="0"/>
        <w:jc w:val="both"/>
        <w:rPr>
          <w:rFonts w:ascii="Palatino Linotype" w:hAnsi="Palatino Linotype" w:cs="Arial"/>
        </w:rPr>
      </w:pPr>
      <w:r w:rsidRPr="00011DE3">
        <w:rPr>
          <w:rFonts w:ascii="Palatino Linotype" w:hAnsi="Palatino Linotype" w:cs="Arial"/>
        </w:rPr>
        <w:t xml:space="preserve">El </w:t>
      </w:r>
      <w:r w:rsidR="0038163C" w:rsidRPr="00011DE3">
        <w:rPr>
          <w:rFonts w:ascii="Palatino Linotype" w:hAnsi="Palatino Linotype" w:cs="Arial"/>
        </w:rPr>
        <w:t xml:space="preserve">histórico </w:t>
      </w:r>
      <w:r w:rsidR="00820C4D" w:rsidRPr="00011DE3">
        <w:rPr>
          <w:rFonts w:ascii="Palatino Linotype" w:hAnsi="Palatino Linotype" w:cs="Arial"/>
        </w:rPr>
        <w:t>de los cuestionarios</w:t>
      </w:r>
      <w:r w:rsidR="003A11DE" w:rsidRPr="00011DE3">
        <w:rPr>
          <w:rFonts w:ascii="Palatino Linotype" w:hAnsi="Palatino Linotype" w:cs="Arial"/>
        </w:rPr>
        <w:t xml:space="preserve"> titulados “Cuestionario Tres Titulados”</w:t>
      </w:r>
      <w:r w:rsidR="00231ACF" w:rsidRPr="00011DE3">
        <w:rPr>
          <w:rFonts w:ascii="Palatino Linotype" w:hAnsi="Palatino Linotype" w:cs="Arial"/>
        </w:rPr>
        <w:t xml:space="preserve">, los cuales poseen o administra </w:t>
      </w:r>
      <w:r w:rsidR="00820C4D" w:rsidRPr="00011DE3">
        <w:rPr>
          <w:rFonts w:ascii="Palatino Linotype" w:hAnsi="Palatino Linotype" w:cs="Arial"/>
        </w:rPr>
        <w:t xml:space="preserve">el área de seguimiento de egresados, </w:t>
      </w:r>
      <w:r w:rsidR="00231ACF" w:rsidRPr="00011DE3">
        <w:rPr>
          <w:rFonts w:ascii="Palatino Linotype" w:hAnsi="Palatino Linotype" w:cs="Arial"/>
        </w:rPr>
        <w:t xml:space="preserve">así como </w:t>
      </w:r>
      <w:r w:rsidR="00820C4D" w:rsidRPr="00011DE3">
        <w:rPr>
          <w:rFonts w:ascii="Palatino Linotype" w:hAnsi="Palatino Linotype" w:cs="Arial"/>
        </w:rPr>
        <w:t>sus formatos de control</w:t>
      </w:r>
      <w:r w:rsidR="00DD6976" w:rsidRPr="00011DE3">
        <w:rPr>
          <w:rFonts w:ascii="Palatino Linotype" w:hAnsi="Palatino Linotype" w:cs="Arial"/>
        </w:rPr>
        <w:t xml:space="preserve"> (</w:t>
      </w:r>
      <w:r w:rsidR="00DD6976" w:rsidRPr="00011DE3">
        <w:rPr>
          <w:rFonts w:ascii="Palatino Linotype" w:hAnsi="Palatino Linotype" w:cs="Arial"/>
          <w:b/>
        </w:rPr>
        <w:t>00613/UPVT/IP/2018</w:t>
      </w:r>
      <w:r w:rsidR="00DD6976" w:rsidRPr="00011DE3">
        <w:rPr>
          <w:rFonts w:ascii="Palatino Linotype" w:hAnsi="Palatino Linotype" w:cs="Arial"/>
          <w:b/>
          <w:bCs/>
        </w:rPr>
        <w:t xml:space="preserve"> – (02737/INFOEM/IP/RR/2018)</w:t>
      </w:r>
      <w:r w:rsidR="00231ACF" w:rsidRPr="00011DE3">
        <w:rPr>
          <w:rFonts w:ascii="Palatino Linotype" w:hAnsi="Palatino Linotype" w:cs="Arial"/>
        </w:rPr>
        <w:t>.</w:t>
      </w:r>
    </w:p>
    <w:p w14:paraId="3829FEB1" w14:textId="7C4E8770" w:rsidR="00B71741" w:rsidRPr="00011DE3" w:rsidRDefault="00B71741" w:rsidP="002F4502">
      <w:pPr>
        <w:widowControl w:val="0"/>
        <w:autoSpaceDE w:val="0"/>
        <w:autoSpaceDN w:val="0"/>
        <w:adjustRightInd w:val="0"/>
        <w:spacing w:before="160" w:after="160" w:line="360" w:lineRule="auto"/>
        <w:jc w:val="both"/>
        <w:rPr>
          <w:rFonts w:ascii="Palatino Linotype" w:hAnsi="Palatino Linotype" w:cs="Arial"/>
        </w:rPr>
      </w:pPr>
      <w:r w:rsidRPr="00011DE3">
        <w:rPr>
          <w:rFonts w:ascii="Palatino Linotype" w:hAnsi="Palatino Linotype"/>
        </w:rPr>
        <w:lastRenderedPageBreak/>
        <w:t>E</w:t>
      </w:r>
      <w:r w:rsidRPr="00011DE3">
        <w:rPr>
          <w:rFonts w:ascii="Palatino Linotype" w:hAnsi="Palatino Linotype" w:cs="Arial"/>
        </w:rPr>
        <w:t xml:space="preserve">n </w:t>
      </w:r>
      <w:r w:rsidR="00810124" w:rsidRPr="00011DE3">
        <w:rPr>
          <w:rFonts w:ascii="Palatino Linotype" w:hAnsi="Palatino Linotype" w:cs="Arial"/>
        </w:rPr>
        <w:t xml:space="preserve">atención </w:t>
      </w:r>
      <w:r w:rsidRPr="00011DE3">
        <w:rPr>
          <w:rFonts w:ascii="Palatino Linotype" w:hAnsi="Palatino Linotype" w:cs="Arial"/>
        </w:rPr>
        <w:t xml:space="preserve">a cada una de las solicitudes de información </w:t>
      </w:r>
      <w:r w:rsidR="00810124" w:rsidRPr="00011DE3">
        <w:rPr>
          <w:rFonts w:ascii="Palatino Linotype" w:hAnsi="Palatino Linotype" w:cs="Arial"/>
          <w:b/>
        </w:rPr>
        <w:t>EL SUJETO OBLIGADO</w:t>
      </w:r>
      <w:r w:rsidR="00810124" w:rsidRPr="00011DE3">
        <w:rPr>
          <w:rFonts w:ascii="Palatino Linotype" w:hAnsi="Palatino Linotype" w:cs="Arial"/>
        </w:rPr>
        <w:t xml:space="preserve"> dio respuesta en los siguientes términos:</w:t>
      </w:r>
    </w:p>
    <w:p w14:paraId="714DC15E" w14:textId="77777777" w:rsidR="00810124" w:rsidRPr="00011DE3" w:rsidRDefault="00810124" w:rsidP="002F4502">
      <w:pPr>
        <w:pStyle w:val="Prrafodelista"/>
        <w:widowControl w:val="0"/>
        <w:numPr>
          <w:ilvl w:val="0"/>
          <w:numId w:val="29"/>
        </w:numPr>
        <w:tabs>
          <w:tab w:val="left" w:pos="1701"/>
        </w:tabs>
        <w:autoSpaceDE w:val="0"/>
        <w:autoSpaceDN w:val="0"/>
        <w:adjustRightInd w:val="0"/>
        <w:spacing w:before="240" w:after="160" w:line="360" w:lineRule="auto"/>
        <w:ind w:left="357" w:hanging="357"/>
        <w:contextualSpacing w:val="0"/>
        <w:jc w:val="both"/>
        <w:rPr>
          <w:rFonts w:ascii="Palatino Linotype" w:hAnsi="Palatino Linotype" w:cs="Arial"/>
          <w:lang w:val="pt-BR"/>
        </w:rPr>
      </w:pPr>
      <w:r w:rsidRPr="00011DE3">
        <w:rPr>
          <w:rFonts w:ascii="Palatino Linotype" w:hAnsi="Palatino Linotype" w:cs="Arial"/>
          <w:b/>
          <w:lang w:val="pt-BR"/>
        </w:rPr>
        <w:t>00610/UPVT/IP/2018</w:t>
      </w:r>
      <w:r w:rsidRPr="00011DE3">
        <w:rPr>
          <w:rFonts w:ascii="Palatino Linotype" w:hAnsi="Palatino Linotype" w:cs="Arial"/>
          <w:b/>
          <w:bCs/>
          <w:lang w:val="pt-BR"/>
        </w:rPr>
        <w:t xml:space="preserve"> – 02738/INFOEM/IP/RR/2018</w:t>
      </w:r>
      <w:r w:rsidRPr="00011DE3">
        <w:rPr>
          <w:rFonts w:ascii="Palatino Linotype" w:hAnsi="Palatino Linotype" w:cs="Arial"/>
          <w:bCs/>
          <w:lang w:val="pt-BR"/>
        </w:rPr>
        <w:t>:</w:t>
      </w:r>
    </w:p>
    <w:p w14:paraId="6ABE00B9" w14:textId="6B61C8F4" w:rsidR="00810124" w:rsidRPr="00011DE3" w:rsidRDefault="00572057"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cs="Arial"/>
          <w:b/>
          <w:bCs/>
          <w:i/>
        </w:rPr>
        <w:t>OFIC SOL 610.pdf</w:t>
      </w:r>
      <w:r w:rsidRPr="00011DE3">
        <w:rPr>
          <w:rFonts w:ascii="Palatino Linotype" w:hAnsi="Palatino Linotype" w:cs="Arial"/>
          <w:bCs/>
        </w:rPr>
        <w:t>. O</w:t>
      </w:r>
      <w:r w:rsidR="00810124" w:rsidRPr="00011DE3">
        <w:rPr>
          <w:rFonts w:ascii="Palatino Linotype" w:hAnsi="Palatino Linotype" w:cs="Arial"/>
          <w:bCs/>
        </w:rPr>
        <w:t xml:space="preserve">ficio </w:t>
      </w:r>
      <w:r w:rsidR="00D92343" w:rsidRPr="00011DE3">
        <w:rPr>
          <w:rFonts w:ascii="Palatino Linotype" w:hAnsi="Palatino Linotype" w:cs="Arial"/>
          <w:bCs/>
        </w:rPr>
        <w:t xml:space="preserve">número 205BL16001/1688/2018, </w:t>
      </w:r>
      <w:r w:rsidR="00DB3678" w:rsidRPr="00011DE3">
        <w:rPr>
          <w:rFonts w:ascii="Palatino Linotype" w:hAnsi="Palatino Linotype" w:cs="Arial"/>
          <w:bCs/>
        </w:rPr>
        <w:t xml:space="preserve">de fecha 31 de julio de 2018, </w:t>
      </w:r>
      <w:r w:rsidRPr="00011DE3">
        <w:rPr>
          <w:rFonts w:ascii="Palatino Linotype" w:hAnsi="Palatino Linotype" w:cs="Arial"/>
          <w:bCs/>
        </w:rPr>
        <w:t>emitido por la</w:t>
      </w:r>
      <w:r w:rsidR="00810124" w:rsidRPr="00011DE3">
        <w:rPr>
          <w:rFonts w:ascii="Palatino Linotype" w:hAnsi="Palatino Linotype" w:cs="Arial"/>
          <w:bCs/>
        </w:rPr>
        <w:t xml:space="preserve"> Titular de la Unidad de la Unidad de Transparencia</w:t>
      </w:r>
      <w:r w:rsidRPr="00011DE3">
        <w:rPr>
          <w:rFonts w:ascii="Palatino Linotype" w:hAnsi="Palatino Linotype" w:cs="Arial"/>
          <w:bCs/>
        </w:rPr>
        <w:t>,</w:t>
      </w:r>
      <w:r w:rsidR="00810124" w:rsidRPr="00011DE3">
        <w:rPr>
          <w:rFonts w:ascii="Palatino Linotype" w:hAnsi="Palatino Linotype" w:cs="Arial"/>
          <w:bCs/>
        </w:rPr>
        <w:t xml:space="preserve"> </w:t>
      </w:r>
      <w:r w:rsidRPr="00011DE3">
        <w:rPr>
          <w:rFonts w:ascii="Palatino Linotype" w:hAnsi="Palatino Linotype" w:cs="Arial"/>
          <w:bCs/>
        </w:rPr>
        <w:t xml:space="preserve">mediante el cual </w:t>
      </w:r>
      <w:r w:rsidR="00D92343" w:rsidRPr="00011DE3">
        <w:rPr>
          <w:rFonts w:ascii="Palatino Linotype" w:hAnsi="Palatino Linotype" w:cs="Arial"/>
          <w:bCs/>
        </w:rPr>
        <w:t>indicó que</w:t>
      </w:r>
      <w:r w:rsidR="00D37929" w:rsidRPr="00011DE3">
        <w:rPr>
          <w:rFonts w:ascii="Palatino Linotype" w:hAnsi="Palatino Linotype" w:cs="Arial"/>
          <w:bCs/>
        </w:rPr>
        <w:t>,</w:t>
      </w:r>
      <w:r w:rsidR="00D92343" w:rsidRPr="00011DE3">
        <w:rPr>
          <w:rFonts w:ascii="Palatino Linotype" w:hAnsi="Palatino Linotype" w:cs="Arial"/>
          <w:bCs/>
        </w:rPr>
        <w:t xml:space="preserve"> en atención a la solicitud se remitían los oficios de los Servidores Públicos Habilitados, de la Dirección de División de Ingeniería en Biotecnológica y Licenciatura en Negocios Internacionales, la Dirección de División de Ingeniería Mecatrónica, la Dirección de División de Ingeniería Industrial y de Sistemas, y la Dirección de División de Ingeniería en Informática;</w:t>
      </w:r>
      <w:r w:rsidRPr="00011DE3">
        <w:rPr>
          <w:rFonts w:ascii="Palatino Linotype" w:hAnsi="Palatino Linotype" w:cs="Arial"/>
          <w:bCs/>
        </w:rPr>
        <w:t xml:space="preserve"> </w:t>
      </w:r>
    </w:p>
    <w:p w14:paraId="157A831D" w14:textId="3DB5583F" w:rsidR="00D92343" w:rsidRPr="00011DE3" w:rsidRDefault="00D37929"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610 AR.pdf</w:t>
      </w:r>
      <w:r w:rsidRPr="00011DE3">
        <w:rPr>
          <w:rFonts w:ascii="Palatino Linotype" w:hAnsi="Palatino Linotype"/>
          <w:bCs/>
        </w:rPr>
        <w:t>.</w:t>
      </w:r>
      <w:r w:rsidRPr="00011DE3">
        <w:rPr>
          <w:rFonts w:ascii="Palatino Linotype" w:hAnsi="Palatino Linotype" w:cs="Arial"/>
          <w:bCs/>
        </w:rPr>
        <w:t xml:space="preserve"> Oficio número 205BL13000/690/2018,</w:t>
      </w:r>
      <w:r w:rsidR="00DB3678" w:rsidRPr="00011DE3">
        <w:rPr>
          <w:rFonts w:ascii="Palatino Linotype" w:hAnsi="Palatino Linotype" w:cs="Arial"/>
          <w:bCs/>
        </w:rPr>
        <w:t xml:space="preserve"> de fecha 26 de julio de 2018, </w:t>
      </w:r>
      <w:r w:rsidRPr="00011DE3">
        <w:rPr>
          <w:rFonts w:ascii="Palatino Linotype" w:hAnsi="Palatino Linotype" w:cs="Arial"/>
          <w:bCs/>
        </w:rPr>
        <w:t xml:space="preserve">emitido por la Directora de División de Ingeniería Mecatrónica, mediante el cual indicó </w:t>
      </w:r>
      <w:r w:rsidR="00D92343" w:rsidRPr="00011DE3">
        <w:rPr>
          <w:rFonts w:ascii="Palatino Linotype" w:hAnsi="Palatino Linotype" w:cs="Arial"/>
          <w:bCs/>
        </w:rPr>
        <w:t>que</w:t>
      </w:r>
      <w:r w:rsidRPr="00011DE3">
        <w:rPr>
          <w:rFonts w:ascii="Palatino Linotype" w:hAnsi="Palatino Linotype" w:cs="Arial"/>
          <w:bCs/>
        </w:rPr>
        <w:t>,</w:t>
      </w:r>
      <w:r w:rsidR="00631E40" w:rsidRPr="00011DE3">
        <w:rPr>
          <w:rFonts w:ascii="Palatino Linotype" w:hAnsi="Palatino Linotype" w:cs="Arial"/>
          <w:bCs/>
        </w:rPr>
        <w:t xml:space="preserve"> de una búsqueda exhaustiva en los archivos que obran en dicha Dirección, no cuenta con</w:t>
      </w:r>
      <w:r w:rsidR="00631E40" w:rsidRPr="00011DE3">
        <w:t xml:space="preserve"> </w:t>
      </w:r>
      <w:r w:rsidR="00631E40" w:rsidRPr="00011DE3">
        <w:rPr>
          <w:rFonts w:ascii="Palatino Linotype" w:hAnsi="Palatino Linotype" w:cs="Arial"/>
          <w:bCs/>
        </w:rPr>
        <w:t xml:space="preserve">ningún documento de los cuestionarios 1 del proceso de alta de estadía; toda vez que no </w:t>
      </w:r>
      <w:r w:rsidRPr="00011DE3">
        <w:rPr>
          <w:rFonts w:ascii="Palatino Linotype" w:hAnsi="Palatino Linotype" w:cs="Arial"/>
          <w:bCs/>
        </w:rPr>
        <w:t>se</w:t>
      </w:r>
      <w:r w:rsidR="00631E40" w:rsidRPr="00011DE3">
        <w:rPr>
          <w:rFonts w:ascii="Palatino Linotype" w:hAnsi="Palatino Linotype" w:cs="Arial"/>
          <w:bCs/>
        </w:rPr>
        <w:t xml:space="preserve"> genera</w:t>
      </w:r>
      <w:r w:rsidRPr="00011DE3">
        <w:rPr>
          <w:rFonts w:ascii="Palatino Linotype" w:hAnsi="Palatino Linotype" w:cs="Arial"/>
          <w:bCs/>
        </w:rPr>
        <w:t>n</w:t>
      </w:r>
      <w:r w:rsidR="00631E40" w:rsidRPr="00011DE3">
        <w:rPr>
          <w:rFonts w:ascii="Palatino Linotype" w:hAnsi="Palatino Linotype" w:cs="Arial"/>
          <w:bCs/>
        </w:rPr>
        <w:t xml:space="preserve"> ni posee</w:t>
      </w:r>
      <w:r w:rsidRPr="00011DE3">
        <w:rPr>
          <w:rFonts w:ascii="Palatino Linotype" w:hAnsi="Palatino Linotype" w:cs="Arial"/>
          <w:bCs/>
        </w:rPr>
        <w:t>n</w:t>
      </w:r>
      <w:r w:rsidR="00631E40" w:rsidRPr="00011DE3">
        <w:rPr>
          <w:rFonts w:ascii="Palatino Linotype" w:hAnsi="Palatino Linotype" w:cs="Arial"/>
          <w:bCs/>
        </w:rPr>
        <w:t xml:space="preserve"> de acuerdo con sus funciones y atribuciones;</w:t>
      </w:r>
    </w:p>
    <w:p w14:paraId="7CC953FB" w14:textId="10DFC59C" w:rsidR="00DB3678" w:rsidRPr="00011DE3" w:rsidRDefault="00D37929"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610 FE.pdf</w:t>
      </w:r>
      <w:r w:rsidRPr="00011DE3">
        <w:rPr>
          <w:rFonts w:ascii="Palatino Linotype" w:hAnsi="Palatino Linotype" w:cs="Arial"/>
          <w:sz w:val="22"/>
          <w:szCs w:val="22"/>
        </w:rPr>
        <w:t>.</w:t>
      </w:r>
      <w:r w:rsidR="00DB3678" w:rsidRPr="00011DE3">
        <w:rPr>
          <w:rFonts w:ascii="Palatino Linotype" w:hAnsi="Palatino Linotype" w:cs="Arial"/>
          <w:sz w:val="22"/>
          <w:szCs w:val="22"/>
        </w:rPr>
        <w:t xml:space="preserve"> </w:t>
      </w:r>
      <w:r w:rsidR="00DB3678" w:rsidRPr="00011DE3">
        <w:rPr>
          <w:rFonts w:ascii="Palatino Linotype" w:hAnsi="Palatino Linotype" w:cs="Arial"/>
          <w:bCs/>
        </w:rPr>
        <w:t>Oficio número 205BL15000/858/2018, de fecha 26 de julio de 2018, emitido por el Director de División de Ingeniería en Biotecnológica y Licenciatura en Negocios Internacionales, mediante el cual indicó que, de una búsqueda exhaustiva en los archivos que obran en dicha Dirección, no cuenta con</w:t>
      </w:r>
      <w:r w:rsidR="00DB3678" w:rsidRPr="00011DE3">
        <w:t xml:space="preserve"> </w:t>
      </w:r>
      <w:r w:rsidR="00DB3678" w:rsidRPr="00011DE3">
        <w:rPr>
          <w:rFonts w:ascii="Palatino Linotype" w:hAnsi="Palatino Linotype" w:cs="Arial"/>
          <w:bCs/>
        </w:rPr>
        <w:t xml:space="preserve">ningún documento de los cuestionarios 1 del proceso de alta de estadía; toda vez que no se generan ni poseen de acuerdo con sus </w:t>
      </w:r>
      <w:r w:rsidR="00DB3678" w:rsidRPr="00011DE3">
        <w:rPr>
          <w:rFonts w:ascii="Palatino Linotype" w:hAnsi="Palatino Linotype" w:cs="Arial"/>
          <w:bCs/>
        </w:rPr>
        <w:lastRenderedPageBreak/>
        <w:t>funciones y atribuciones;</w:t>
      </w:r>
    </w:p>
    <w:p w14:paraId="2CE2BD3F" w14:textId="540E8E21" w:rsidR="00D766EE" w:rsidRPr="00011DE3" w:rsidRDefault="00D37929"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610 TRIN.pdf</w:t>
      </w:r>
      <w:r w:rsidRPr="00011DE3">
        <w:rPr>
          <w:rFonts w:ascii="Palatino Linotype" w:hAnsi="Palatino Linotype"/>
          <w:bCs/>
        </w:rPr>
        <w:t>.</w:t>
      </w:r>
      <w:r w:rsidR="00D766EE" w:rsidRPr="00011DE3">
        <w:rPr>
          <w:rFonts w:ascii="Palatino Linotype" w:hAnsi="Palatino Linotype"/>
          <w:bCs/>
        </w:rPr>
        <w:t xml:space="preserve"> </w:t>
      </w:r>
      <w:r w:rsidR="00D766EE" w:rsidRPr="00011DE3">
        <w:rPr>
          <w:rFonts w:ascii="Palatino Linotype" w:hAnsi="Palatino Linotype" w:cs="Arial"/>
          <w:bCs/>
        </w:rPr>
        <w:t>Oficio número UPVT/205BL11000/IIS/368/2018, de fecha 26 de julio de 2018, emitido por la Directora de División de Ingeniería Industrial y de Sistemas, mediante el cual indicó que, de una búsqueda exhaustiva en los archivos que obran en dicha Dirección, no cuenta con</w:t>
      </w:r>
      <w:r w:rsidR="00D766EE" w:rsidRPr="00011DE3">
        <w:t xml:space="preserve"> </w:t>
      </w:r>
      <w:r w:rsidR="00D766EE" w:rsidRPr="00011DE3">
        <w:rPr>
          <w:rFonts w:ascii="Palatino Linotype" w:hAnsi="Palatino Linotype" w:cs="Arial"/>
          <w:bCs/>
        </w:rPr>
        <w:t>ningún documento de los cuestionarios 1 del proceso de alta de estadía; toda vez que no se generan ni poseen de acuerdo con sus funciones y atribuciones;</w:t>
      </w:r>
    </w:p>
    <w:p w14:paraId="44382723" w14:textId="199F5066" w:rsidR="00D92343" w:rsidRPr="00011DE3" w:rsidRDefault="00D37929"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610 LE.pdf</w:t>
      </w:r>
      <w:r w:rsidRPr="00011DE3">
        <w:rPr>
          <w:rFonts w:ascii="Palatino Linotype" w:hAnsi="Palatino Linotype"/>
          <w:bCs/>
        </w:rPr>
        <w:t>.</w:t>
      </w:r>
      <w:r w:rsidR="00A21C8C" w:rsidRPr="00011DE3">
        <w:rPr>
          <w:rFonts w:ascii="Palatino Linotype" w:hAnsi="Palatino Linotype"/>
          <w:bCs/>
        </w:rPr>
        <w:t xml:space="preserve"> </w:t>
      </w:r>
      <w:r w:rsidR="00A21C8C" w:rsidRPr="00011DE3">
        <w:rPr>
          <w:rFonts w:ascii="Palatino Linotype" w:hAnsi="Palatino Linotype" w:cs="Arial"/>
          <w:bCs/>
        </w:rPr>
        <w:t>Oficio número UPVT/205BL12000/INI/343/2018, de fecha 26 de julio de 2018, emitido por la Directora de División de Ingeniería en Informática, mediante el cual indicó que, de una búsqueda exhaustiva en los archivos que obran en dicha Dirección, no cuenta con</w:t>
      </w:r>
      <w:r w:rsidR="00A21C8C" w:rsidRPr="00011DE3">
        <w:t xml:space="preserve"> </w:t>
      </w:r>
      <w:r w:rsidR="00A21C8C" w:rsidRPr="00011DE3">
        <w:rPr>
          <w:rFonts w:ascii="Palatino Linotype" w:hAnsi="Palatino Linotype" w:cs="Arial"/>
          <w:bCs/>
        </w:rPr>
        <w:t>ningún documento de los cuestionarios 1 del proceso de alta de estadía; toda vez que no se generan ni poseen de acuerdo con sus funciones y atribuciones; y</w:t>
      </w:r>
    </w:p>
    <w:p w14:paraId="717726BD" w14:textId="77777777" w:rsidR="00A21C8C" w:rsidRPr="00011DE3" w:rsidRDefault="00DB3678"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610 PAU.pdf</w:t>
      </w:r>
      <w:r w:rsidRPr="00011DE3">
        <w:rPr>
          <w:rFonts w:ascii="Palatino Linotype" w:hAnsi="Palatino Linotype"/>
          <w:bCs/>
        </w:rPr>
        <w:t>.</w:t>
      </w:r>
      <w:r w:rsidR="00A21C8C" w:rsidRPr="00011DE3">
        <w:rPr>
          <w:rFonts w:ascii="Palatino Linotype" w:hAnsi="Palatino Linotype"/>
          <w:bCs/>
        </w:rPr>
        <w:t xml:space="preserve"> </w:t>
      </w:r>
      <w:r w:rsidR="00A21C8C" w:rsidRPr="00011DE3">
        <w:rPr>
          <w:rFonts w:ascii="Palatino Linotype" w:hAnsi="Palatino Linotype" w:cs="Arial"/>
          <w:bCs/>
        </w:rPr>
        <w:t>Oficio número 205BL16002/135/2018, de fecha 27 de julio de 2018, emitido por la Jefa del Departamento de Vinculación y Extensión, mediante el cual indicó, lo siguiente:</w:t>
      </w:r>
    </w:p>
    <w:p w14:paraId="788B4A93" w14:textId="7F0EA328" w:rsidR="00AF3E03" w:rsidRPr="00011DE3" w:rsidRDefault="00A21C8C"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rPr>
      </w:pPr>
      <w:r w:rsidRPr="00011DE3">
        <w:rPr>
          <w:rFonts w:ascii="Palatino Linotype" w:hAnsi="Palatino Linotype" w:cs="Arial"/>
        </w:rPr>
        <w:t xml:space="preserve">De conformidad con lo dispuesto en el artículo 12 de la Ley de la materia, </w:t>
      </w:r>
      <w:r w:rsidRPr="00011DE3">
        <w:rPr>
          <w:rFonts w:ascii="Palatino Linotype" w:hAnsi="Palatino Linotype"/>
        </w:rPr>
        <w:t xml:space="preserve">la </w:t>
      </w:r>
      <w:r w:rsidRPr="00011DE3">
        <w:rPr>
          <w:rFonts w:ascii="Palatino Linotype" w:hAnsi="Palatino Linotype"/>
          <w:b/>
        </w:rPr>
        <w:t>Universidad Politécnica del Valle de Toluca</w:t>
      </w:r>
      <w:r w:rsidRPr="00011DE3">
        <w:rPr>
          <w:rFonts w:ascii="Palatino Linotype" w:hAnsi="Palatino Linotype"/>
        </w:rPr>
        <w:t>, no tiene la obligación de contar con la información requerida en medio digital</w:t>
      </w:r>
      <w:r w:rsidR="00AF3E03" w:rsidRPr="00011DE3">
        <w:rPr>
          <w:rFonts w:ascii="Palatino Linotype" w:hAnsi="Palatino Linotype"/>
        </w:rPr>
        <w:t xml:space="preserve"> de manera permanente y actualizada para los particulares</w:t>
      </w:r>
      <w:r w:rsidRPr="00011DE3">
        <w:rPr>
          <w:rFonts w:ascii="Palatino Linotype" w:hAnsi="Palatino Linotype"/>
        </w:rPr>
        <w:t>, toda vez que, no es considerada “</w:t>
      </w:r>
      <w:r w:rsidRPr="00011DE3">
        <w:rPr>
          <w:rFonts w:ascii="Palatino Linotype" w:hAnsi="Palatino Linotype"/>
          <w:i/>
        </w:rPr>
        <w:t>información pública de oficio</w:t>
      </w:r>
      <w:r w:rsidRPr="00011DE3">
        <w:rPr>
          <w:rFonts w:ascii="Palatino Linotype" w:hAnsi="Palatino Linotype"/>
        </w:rPr>
        <w:t>” (sic)</w:t>
      </w:r>
      <w:r w:rsidR="00AF3E03" w:rsidRPr="00011DE3">
        <w:rPr>
          <w:rFonts w:ascii="Palatino Linotype" w:hAnsi="Palatino Linotype"/>
        </w:rPr>
        <w:t>,</w:t>
      </w:r>
      <w:r w:rsidRPr="00011DE3">
        <w:rPr>
          <w:rFonts w:ascii="Palatino Linotype" w:hAnsi="Palatino Linotype"/>
        </w:rPr>
        <w:t xml:space="preserve"> acorde a lo establecido en los artículos 92 y 98 de la referida </w:t>
      </w:r>
      <w:r w:rsidR="00AF3E03" w:rsidRPr="00011DE3">
        <w:rPr>
          <w:rFonts w:ascii="Palatino Linotype" w:hAnsi="Palatino Linotype"/>
        </w:rPr>
        <w:t xml:space="preserve">Ley, así como </w:t>
      </w:r>
      <w:r w:rsidRPr="00011DE3">
        <w:rPr>
          <w:rFonts w:ascii="Palatino Linotype" w:hAnsi="Palatino Linotype"/>
        </w:rPr>
        <w:t xml:space="preserve">de los </w:t>
      </w:r>
      <w:r w:rsidR="00AF3E03" w:rsidRPr="00011DE3">
        <w:rPr>
          <w:rFonts w:ascii="Palatino Linotype" w:hAnsi="Palatino Linotype"/>
        </w:rPr>
        <w:t xml:space="preserve">“Lineamientos técnicos generales para la publicación, homologación y estandarización de </w:t>
      </w:r>
      <w:r w:rsidR="00AF3E03" w:rsidRPr="00011DE3">
        <w:rPr>
          <w:rFonts w:ascii="Palatino Linotype" w:hAnsi="Palatino Linotype"/>
        </w:rPr>
        <w:lastRenderedPageBreak/>
        <w:t>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en lo subsecuente Lineamientos Técnicos Generales;</w:t>
      </w:r>
    </w:p>
    <w:p w14:paraId="30DC7C10" w14:textId="475C0501" w:rsidR="00AF3E03" w:rsidRPr="00011DE3" w:rsidRDefault="00AF3E03"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cs="Arial"/>
        </w:rPr>
      </w:pPr>
      <w:r w:rsidRPr="00011DE3">
        <w:rPr>
          <w:rFonts w:ascii="Palatino Linotype" w:hAnsi="Palatino Linotype"/>
        </w:rPr>
        <w:t xml:space="preserve">El </w:t>
      </w:r>
      <w:r w:rsidRPr="00011DE3">
        <w:rPr>
          <w:rFonts w:ascii="Palatino Linotype" w:hAnsi="Palatino Linotype" w:cs="Arial"/>
          <w:bCs/>
        </w:rPr>
        <w:t>Departamento de Vinculación y Extensión</w:t>
      </w:r>
      <w:r w:rsidRPr="00011DE3">
        <w:rPr>
          <w:rFonts w:ascii="Palatino Linotype" w:hAnsi="Palatino Linotype" w:cs="Arial"/>
        </w:rPr>
        <w:t xml:space="preserve"> del periodo 2015 al 2018, ha implementado los cuestionarios de alta de estadía a los alumnos de esta Universidad, correspondientes al trámite de Seguimiento de Egresados, contando con 4,086 cuestionarios, y para hacer entrega de dicha información, que no se encuentra previamente digitalizada, ya que no está dentro de sus obligaciones, con fundamento en los artículos 9 fracción 111, 17, 165, 174 y 175 de la Ley de la materia, 4.22 de su Reglamento y 73 fracción VI del Código Financiero del Estado de México, se requirió al particular para que realizara el pago por la cantidad de $2,451.60 (Dos mil cuatrocientos cincuenta y un pesos 60/100 M.N.), por el escaneo y digitalización de cada hoja relativa a los documentos que sean entregados por vía electrónica, en medio magnético o disco compacto, cuyo costo por hoja es de $</w:t>
      </w:r>
      <w:r w:rsidR="007446CE" w:rsidRPr="00011DE3">
        <w:rPr>
          <w:rFonts w:ascii="Palatino Linotype" w:hAnsi="Palatino Linotype" w:cs="Arial"/>
        </w:rPr>
        <w:t>0.60 (</w:t>
      </w:r>
      <w:r w:rsidRPr="00011DE3">
        <w:rPr>
          <w:rFonts w:ascii="Palatino Linotype" w:hAnsi="Palatino Linotype" w:cs="Arial"/>
        </w:rPr>
        <w:t>sesenta centavos), y en este caso, en vía electrónica, a través del SAIMEX; y</w:t>
      </w:r>
    </w:p>
    <w:p w14:paraId="0723DC23" w14:textId="25C25F81" w:rsidR="00A21C8C" w:rsidRPr="00011DE3" w:rsidRDefault="00AF3E03"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cs="Arial"/>
        </w:rPr>
      </w:pPr>
      <w:r w:rsidRPr="00011DE3">
        <w:rPr>
          <w:rFonts w:ascii="Palatino Linotype" w:hAnsi="Palatino Linotype" w:cs="Arial"/>
        </w:rPr>
        <w:t xml:space="preserve">Para agilizar el trámite de pago, la Universidad Politécnica del Valle de Toluca, realizó las gestiones necesarias ante la Dirección General de Política Fiscal de la Secretaría de Finanzas, para que el particular, sin tener que desplazarse a las instalaciones de la Universidad, pudiera obtener su línea de captura y proceder a realizar su pago. Para tal efecto proporcionó </w:t>
      </w:r>
      <w:r w:rsidRPr="00011DE3">
        <w:rPr>
          <w:rFonts w:ascii="Palatino Linotype" w:hAnsi="Palatino Linotype" w:cs="Arial"/>
        </w:rPr>
        <w:lastRenderedPageBreak/>
        <w:t>el procedimiento para obtener el recibo de pago en el Portal de Servicios al Contribuyente, proporcionando la liga electrónica https://sfpya.edomexico.gob.mx/recaudacion/, señalando que, una vez realizado el pago correspondiente, debía enviar su comprobante de pago vía correo electrónico al correo de la Unidad de Transparencia, o través del SAIMEX, para proceder a la entrega de la información en la modalidad solicitada.</w:t>
      </w:r>
    </w:p>
    <w:p w14:paraId="162E9DEA" w14:textId="1BF140A7" w:rsidR="00810124" w:rsidRPr="00011DE3" w:rsidRDefault="00810124" w:rsidP="002F4502">
      <w:pPr>
        <w:pStyle w:val="Prrafodelista"/>
        <w:widowControl w:val="0"/>
        <w:numPr>
          <w:ilvl w:val="0"/>
          <w:numId w:val="29"/>
        </w:numPr>
        <w:tabs>
          <w:tab w:val="left" w:pos="1701"/>
        </w:tabs>
        <w:autoSpaceDE w:val="0"/>
        <w:autoSpaceDN w:val="0"/>
        <w:adjustRightInd w:val="0"/>
        <w:spacing w:before="240" w:after="160" w:line="360" w:lineRule="auto"/>
        <w:ind w:left="357" w:hanging="357"/>
        <w:contextualSpacing w:val="0"/>
        <w:jc w:val="both"/>
        <w:rPr>
          <w:rFonts w:ascii="Palatino Linotype" w:hAnsi="Palatino Linotype" w:cs="Arial"/>
          <w:lang w:val="pt-BR"/>
        </w:rPr>
      </w:pPr>
      <w:r w:rsidRPr="00011DE3">
        <w:rPr>
          <w:rFonts w:ascii="Palatino Linotype" w:hAnsi="Palatino Linotype" w:cs="Arial"/>
          <w:b/>
          <w:lang w:val="pt-BR"/>
        </w:rPr>
        <w:t>00611/UPVT/IP/2018</w:t>
      </w:r>
      <w:r w:rsidRPr="00011DE3">
        <w:rPr>
          <w:rFonts w:ascii="Palatino Linotype" w:hAnsi="Palatino Linotype" w:cs="Arial"/>
          <w:b/>
          <w:bCs/>
          <w:lang w:val="pt-BR"/>
        </w:rPr>
        <w:t xml:space="preserve"> – 02739/INFOEM/IP/RR/2018</w:t>
      </w:r>
      <w:r w:rsidR="00AF3E03" w:rsidRPr="00011DE3">
        <w:rPr>
          <w:rFonts w:ascii="Palatino Linotype" w:hAnsi="Palatino Linotype" w:cs="Arial"/>
          <w:lang w:val="pt-BR"/>
        </w:rPr>
        <w:t>:</w:t>
      </w:r>
    </w:p>
    <w:p w14:paraId="16850D02" w14:textId="3B84A5D7" w:rsidR="00CC7B34" w:rsidRPr="00011DE3" w:rsidRDefault="00FE1CA8"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cs="Arial"/>
          <w:b/>
          <w:bCs/>
          <w:i/>
        </w:rPr>
        <w:t>SOLICITUD 00611</w:t>
      </w:r>
      <w:r w:rsidR="00CC7B34" w:rsidRPr="00011DE3">
        <w:rPr>
          <w:rFonts w:ascii="Palatino Linotype" w:hAnsi="Palatino Linotype" w:cs="Arial"/>
          <w:b/>
          <w:bCs/>
          <w:i/>
        </w:rPr>
        <w:t>.pdf</w:t>
      </w:r>
      <w:r w:rsidR="00CC7B34" w:rsidRPr="00011DE3">
        <w:rPr>
          <w:rFonts w:ascii="Palatino Linotype" w:hAnsi="Palatino Linotype" w:cs="Arial"/>
          <w:bCs/>
        </w:rPr>
        <w:t>. Oficio número 205BL16001/1689/2018, de fecha 31 de julio de 2018, emitido por la Titular de la Unidad de la Unidad de Transparencia, mediante el cual indicó que, en atención a la solicitud se remitían el oficio emitido por el Servidor Público Habilitado, del Departamento de Vinculación y Extensión;</w:t>
      </w:r>
      <w:r w:rsidR="00D926F7" w:rsidRPr="00011DE3">
        <w:rPr>
          <w:rFonts w:ascii="Palatino Linotype" w:hAnsi="Palatino Linotype" w:cs="Arial"/>
          <w:bCs/>
        </w:rPr>
        <w:t xml:space="preserve"> y</w:t>
      </w:r>
    </w:p>
    <w:p w14:paraId="304F0181" w14:textId="02663915" w:rsidR="00D926F7" w:rsidRPr="00011DE3" w:rsidRDefault="00FE1CA8"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611</w:t>
      </w:r>
      <w:r w:rsidR="00D926F7" w:rsidRPr="00011DE3">
        <w:rPr>
          <w:rFonts w:ascii="Palatino Linotype" w:hAnsi="Palatino Linotype"/>
          <w:b/>
          <w:bCs/>
          <w:i/>
        </w:rPr>
        <w:t>.pdf</w:t>
      </w:r>
      <w:r w:rsidR="00D926F7" w:rsidRPr="00011DE3">
        <w:rPr>
          <w:rFonts w:ascii="Palatino Linotype" w:hAnsi="Palatino Linotype"/>
          <w:bCs/>
        </w:rPr>
        <w:t xml:space="preserve">. </w:t>
      </w:r>
      <w:r w:rsidR="00D926F7" w:rsidRPr="00011DE3">
        <w:rPr>
          <w:rFonts w:ascii="Palatino Linotype" w:hAnsi="Palatino Linotype" w:cs="Arial"/>
          <w:bCs/>
        </w:rPr>
        <w:t>Oficio número 205BL16002/136/2018, de fecha 27 de julio de 2018, emitido por la Jefa del Departamento de Vinculación y Extensión, mediante el cual indicó, lo siguiente:</w:t>
      </w:r>
    </w:p>
    <w:p w14:paraId="61F9711A" w14:textId="77777777" w:rsidR="00D926F7" w:rsidRPr="00011DE3" w:rsidRDefault="00D926F7"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rPr>
      </w:pPr>
      <w:r w:rsidRPr="00011DE3">
        <w:rPr>
          <w:rFonts w:ascii="Palatino Linotype" w:hAnsi="Palatino Linotype" w:cs="Arial"/>
        </w:rPr>
        <w:t xml:space="preserve">De conformidad con lo dispuesto en el artículo 12 de la Ley de la materia, </w:t>
      </w:r>
      <w:r w:rsidRPr="00011DE3">
        <w:rPr>
          <w:rFonts w:ascii="Palatino Linotype" w:hAnsi="Palatino Linotype"/>
        </w:rPr>
        <w:t xml:space="preserve">la </w:t>
      </w:r>
      <w:r w:rsidRPr="00011DE3">
        <w:rPr>
          <w:rFonts w:ascii="Palatino Linotype" w:hAnsi="Palatino Linotype"/>
          <w:b/>
        </w:rPr>
        <w:t>Universidad Politécnica del Valle de Toluca</w:t>
      </w:r>
      <w:r w:rsidRPr="00011DE3">
        <w:rPr>
          <w:rFonts w:ascii="Palatino Linotype" w:hAnsi="Palatino Linotype"/>
        </w:rPr>
        <w:t>, no tiene la obligación de contar con la información requerida en medio digital de manera permanente y actualizada para los particulares, toda vez que, no es considerada “</w:t>
      </w:r>
      <w:r w:rsidRPr="00011DE3">
        <w:rPr>
          <w:rFonts w:ascii="Palatino Linotype" w:hAnsi="Palatino Linotype"/>
          <w:i/>
        </w:rPr>
        <w:t>información pública de oficio</w:t>
      </w:r>
      <w:r w:rsidRPr="00011DE3">
        <w:rPr>
          <w:rFonts w:ascii="Palatino Linotype" w:hAnsi="Palatino Linotype"/>
        </w:rPr>
        <w:t xml:space="preserve">” (sic), acorde a lo establecido en los artículos 92 y 98 de la referida Ley, así como de los “Lineamientos técnicos generales para la publicación, homologación y estandarización de </w:t>
      </w:r>
      <w:r w:rsidRPr="00011DE3">
        <w:rPr>
          <w:rFonts w:ascii="Palatino Linotype" w:hAnsi="Palatino Linotype"/>
        </w:rPr>
        <w:lastRenderedPageBreak/>
        <w:t>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en lo subsecuente Lineamientos Técnicos Generales;</w:t>
      </w:r>
    </w:p>
    <w:p w14:paraId="3974D7F9" w14:textId="3038CD02" w:rsidR="00D926F7" w:rsidRPr="00011DE3" w:rsidRDefault="00D926F7"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cs="Arial"/>
        </w:rPr>
      </w:pPr>
      <w:r w:rsidRPr="00011DE3">
        <w:rPr>
          <w:rFonts w:ascii="Palatino Linotype" w:hAnsi="Palatino Linotype"/>
        </w:rPr>
        <w:t xml:space="preserve">El </w:t>
      </w:r>
      <w:r w:rsidRPr="00011DE3">
        <w:rPr>
          <w:rFonts w:ascii="Palatino Linotype" w:hAnsi="Palatino Linotype" w:cs="Arial"/>
          <w:bCs/>
        </w:rPr>
        <w:t>Departamento de Vinculación y Extensión</w:t>
      </w:r>
      <w:r w:rsidRPr="00011DE3">
        <w:rPr>
          <w:rFonts w:ascii="Palatino Linotype" w:hAnsi="Palatino Linotype" w:cs="Arial"/>
        </w:rPr>
        <w:t xml:space="preserve"> del periodo 2015 al 2018, ha implementado los cuestionarios de término de estadía a los alumnos de esta Universidad, correspondientes al trámite de Seguimiento de Egresados, contando con 6,561 cuestionarios, y para hacer entrega de dicha información, que no se encuentra previamente digitalizada, ya que no está dentro de sus obligaciones, con fundamento en los artículos 9 fracción 111, 17, 165, 174 y 175 de la Ley de la materia, 4.22 de su Reglamento y 73 fracción VI del Código Financiero del Estado de México, se requirió al particular para que realizara el pago por la cantidad de $3,936.60 (Tres mil novecientos treinta y seis pesos 60/100 M.N.), por el escaneo y digitalización de cada hoja relativa a los documentos que sean entregados por vía electrónica, en medio magnético o disco compacto, cuyo costo por hoja es de $0.60 </w:t>
      </w:r>
      <w:r w:rsidR="007446CE" w:rsidRPr="00011DE3">
        <w:rPr>
          <w:rFonts w:ascii="Palatino Linotype" w:hAnsi="Palatino Linotype" w:cs="Arial"/>
        </w:rPr>
        <w:t>(</w:t>
      </w:r>
      <w:r w:rsidRPr="00011DE3">
        <w:rPr>
          <w:rFonts w:ascii="Palatino Linotype" w:hAnsi="Palatino Linotype" w:cs="Arial"/>
        </w:rPr>
        <w:t>sesenta centavos), y en este caso, en vía electrónica, a través del SAIMEX; y</w:t>
      </w:r>
    </w:p>
    <w:p w14:paraId="541B9B2F" w14:textId="2E9CD666" w:rsidR="00CC7B34" w:rsidRPr="00011DE3" w:rsidRDefault="00D926F7"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cs="Arial"/>
        </w:rPr>
      </w:pPr>
      <w:r w:rsidRPr="00011DE3">
        <w:rPr>
          <w:rFonts w:ascii="Palatino Linotype" w:hAnsi="Palatino Linotype" w:cs="Arial"/>
        </w:rPr>
        <w:t xml:space="preserve">Para agilizar el trámite de pago, la Universidad Politécnica del Valle de Toluca, realizó las gestiones necesarias ante la Dirección General de Política Fiscal de la Secretaría de Finanzas, para que el particular, sin tener que desplazarse a las instalaciones de la Universidad, pudiera obtener su línea de captura y proceder a realizar su pago. Para tal efecto proporcionó </w:t>
      </w:r>
      <w:r w:rsidRPr="00011DE3">
        <w:rPr>
          <w:rFonts w:ascii="Palatino Linotype" w:hAnsi="Palatino Linotype" w:cs="Arial"/>
        </w:rPr>
        <w:lastRenderedPageBreak/>
        <w:t>el procedimiento para obtener el recibo de pago en el Portal de Servicios al Contribuyente, proporcionando la liga electrónica https://sfpya.edomexico.gob.mx/recaudacion/, señalando que, una vez realizado el pago correspondiente, debía enviar su comprobante de pago vía correo electrónico al correo de la Unidad de Transparencia, o través del SAIMEX, para proceder a la entrega de la información en la modalidad solicitada.</w:t>
      </w:r>
    </w:p>
    <w:p w14:paraId="13A449FA" w14:textId="77777777" w:rsidR="007446CE" w:rsidRPr="00011DE3" w:rsidRDefault="00810124" w:rsidP="002F4502">
      <w:pPr>
        <w:pStyle w:val="Prrafodelista"/>
        <w:widowControl w:val="0"/>
        <w:numPr>
          <w:ilvl w:val="0"/>
          <w:numId w:val="29"/>
        </w:numPr>
        <w:tabs>
          <w:tab w:val="left" w:pos="1701"/>
        </w:tabs>
        <w:autoSpaceDE w:val="0"/>
        <w:autoSpaceDN w:val="0"/>
        <w:adjustRightInd w:val="0"/>
        <w:spacing w:before="240" w:after="160" w:line="360" w:lineRule="auto"/>
        <w:ind w:left="357" w:hanging="357"/>
        <w:contextualSpacing w:val="0"/>
        <w:jc w:val="both"/>
        <w:rPr>
          <w:rFonts w:ascii="Palatino Linotype" w:hAnsi="Palatino Linotype" w:cs="Arial"/>
          <w:lang w:val="pt-BR"/>
        </w:rPr>
      </w:pPr>
      <w:r w:rsidRPr="00011DE3">
        <w:rPr>
          <w:rFonts w:ascii="Palatino Linotype" w:hAnsi="Palatino Linotype" w:cs="Arial"/>
          <w:b/>
          <w:lang w:val="pt-BR"/>
        </w:rPr>
        <w:t>00612</w:t>
      </w:r>
      <w:r w:rsidRPr="00011DE3">
        <w:rPr>
          <w:rFonts w:ascii="Palatino Linotype" w:hAnsi="Palatino Linotype" w:cs="Arial"/>
          <w:b/>
          <w:bCs/>
          <w:lang w:val="pt-BR"/>
        </w:rPr>
        <w:t>/</w:t>
      </w:r>
      <w:r w:rsidRPr="00011DE3">
        <w:rPr>
          <w:rFonts w:ascii="Palatino Linotype" w:hAnsi="Palatino Linotype" w:cs="Arial"/>
          <w:b/>
          <w:lang w:val="pt-BR"/>
        </w:rPr>
        <w:t>UPVT</w:t>
      </w:r>
      <w:r w:rsidRPr="00011DE3">
        <w:rPr>
          <w:rFonts w:ascii="Palatino Linotype" w:hAnsi="Palatino Linotype" w:cs="Arial"/>
          <w:b/>
          <w:bCs/>
          <w:lang w:val="pt-BR"/>
        </w:rPr>
        <w:t>/IP/2018 – 02741/INFOEM/IP/RR/2018</w:t>
      </w:r>
      <w:r w:rsidR="007446CE" w:rsidRPr="00011DE3">
        <w:rPr>
          <w:rFonts w:ascii="Palatino Linotype" w:hAnsi="Palatino Linotype" w:cs="Arial"/>
          <w:lang w:val="pt-BR"/>
        </w:rPr>
        <w:t>:</w:t>
      </w:r>
    </w:p>
    <w:p w14:paraId="1A16D7CE" w14:textId="13979E3F" w:rsidR="007446CE" w:rsidRPr="00011DE3" w:rsidRDefault="007446CE"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cs="Arial"/>
          <w:b/>
          <w:bCs/>
          <w:i/>
        </w:rPr>
        <w:t>SOLICITUD 00612.pdf</w:t>
      </w:r>
      <w:r w:rsidRPr="00011DE3">
        <w:rPr>
          <w:rFonts w:ascii="Palatino Linotype" w:hAnsi="Palatino Linotype" w:cs="Arial"/>
          <w:bCs/>
        </w:rPr>
        <w:t>. Oficio número 205BL16001/1690/2018, de fecha 31 de julio de 2018, emitido por la Titular de la Unidad de la Unidad de Transparencia, mediante el cual indicó que, en atención a la solicitud se remitían el oficio emitido por el Servidor Público Habilitado, del Departamento de Vinculación y Extensión; y</w:t>
      </w:r>
    </w:p>
    <w:p w14:paraId="7961A8AA" w14:textId="716DC997" w:rsidR="007446CE" w:rsidRPr="00011DE3" w:rsidRDefault="007446CE" w:rsidP="002F4502">
      <w:pPr>
        <w:pStyle w:val="Prrafodelista"/>
        <w:widowControl w:val="0"/>
        <w:numPr>
          <w:ilvl w:val="1"/>
          <w:numId w:val="29"/>
        </w:numPr>
        <w:tabs>
          <w:tab w:val="left" w:pos="1701"/>
        </w:tabs>
        <w:autoSpaceDE w:val="0"/>
        <w:autoSpaceDN w:val="0"/>
        <w:adjustRightInd w:val="0"/>
        <w:spacing w:before="160" w:after="160" w:line="360" w:lineRule="auto"/>
        <w:ind w:left="993" w:hanging="633"/>
        <w:contextualSpacing w:val="0"/>
        <w:jc w:val="both"/>
        <w:rPr>
          <w:rFonts w:ascii="Palatino Linotype" w:hAnsi="Palatino Linotype" w:cs="Arial"/>
        </w:rPr>
      </w:pPr>
      <w:r w:rsidRPr="00011DE3">
        <w:rPr>
          <w:rFonts w:ascii="Palatino Linotype" w:hAnsi="Palatino Linotype"/>
          <w:b/>
          <w:bCs/>
          <w:i/>
        </w:rPr>
        <w:t>RSPH SOL 612.pdf</w:t>
      </w:r>
      <w:r w:rsidRPr="00011DE3">
        <w:rPr>
          <w:rFonts w:ascii="Palatino Linotype" w:hAnsi="Palatino Linotype"/>
          <w:bCs/>
        </w:rPr>
        <w:t xml:space="preserve">. </w:t>
      </w:r>
      <w:r w:rsidRPr="00011DE3">
        <w:rPr>
          <w:rFonts w:ascii="Palatino Linotype" w:hAnsi="Palatino Linotype" w:cs="Arial"/>
          <w:bCs/>
        </w:rPr>
        <w:t>Oficio número 205BL16002/137/2018, de fecha 27 de julio de 2018, emitido por la Jefa del Departamento de Vinculación y Extensión, mediante el cual indicó, lo siguiente:</w:t>
      </w:r>
    </w:p>
    <w:p w14:paraId="3B59908B" w14:textId="77777777" w:rsidR="000C7126" w:rsidRPr="00011DE3" w:rsidRDefault="000C7126" w:rsidP="002F4502">
      <w:pPr>
        <w:pStyle w:val="Prrafodelista"/>
        <w:widowControl w:val="0"/>
        <w:numPr>
          <w:ilvl w:val="0"/>
          <w:numId w:val="31"/>
        </w:numPr>
        <w:tabs>
          <w:tab w:val="left" w:pos="1701"/>
        </w:tabs>
        <w:autoSpaceDE w:val="0"/>
        <w:autoSpaceDN w:val="0"/>
        <w:adjustRightInd w:val="0"/>
        <w:spacing w:before="160" w:after="160" w:line="360" w:lineRule="auto"/>
        <w:contextualSpacing w:val="0"/>
        <w:jc w:val="both"/>
        <w:rPr>
          <w:rFonts w:ascii="Palatino Linotype" w:hAnsi="Palatino Linotype"/>
        </w:rPr>
      </w:pPr>
      <w:r w:rsidRPr="00011DE3">
        <w:rPr>
          <w:rFonts w:ascii="Palatino Linotype" w:hAnsi="Palatino Linotype"/>
        </w:rPr>
        <w:t xml:space="preserve">Una vez analizado el </w:t>
      </w:r>
      <w:r w:rsidRPr="00011DE3">
        <w:rPr>
          <w:rFonts w:ascii="Palatino Linotype" w:hAnsi="Palatino Linotype" w:cs="Arial"/>
        </w:rPr>
        <w:t>requerimiento</w:t>
      </w:r>
      <w:r w:rsidRPr="00011DE3">
        <w:rPr>
          <w:rFonts w:ascii="Palatino Linotype" w:hAnsi="Palatino Linotype"/>
        </w:rPr>
        <w:t>, se atiende de manera puntual las solicitudes como se indican a continuación:</w:t>
      </w:r>
    </w:p>
    <w:p w14:paraId="760B02D4" w14:textId="77777777" w:rsidR="000C7126" w:rsidRPr="00011DE3" w:rsidRDefault="000C7126" w:rsidP="002F4502">
      <w:pPr>
        <w:widowControl w:val="0"/>
        <w:tabs>
          <w:tab w:val="left" w:pos="1701"/>
        </w:tabs>
        <w:autoSpaceDE w:val="0"/>
        <w:autoSpaceDN w:val="0"/>
        <w:adjustRightInd w:val="0"/>
        <w:spacing w:before="240" w:after="120" w:line="360" w:lineRule="auto"/>
        <w:ind w:left="992"/>
        <w:jc w:val="both"/>
        <w:rPr>
          <w:rFonts w:ascii="Palatino Linotype" w:hAnsi="Palatino Linotype"/>
        </w:rPr>
      </w:pPr>
      <w:r w:rsidRPr="00011DE3">
        <w:rPr>
          <w:noProof/>
          <w:lang w:eastAsia="es-MX"/>
        </w:rPr>
        <w:drawing>
          <wp:inline distT="0" distB="0" distL="0" distR="0" wp14:anchorId="5BA1DAFA" wp14:editId="6B5AA127">
            <wp:extent cx="5275580" cy="1231237"/>
            <wp:effectExtent l="0" t="0" r="127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64670" cy="1252029"/>
                    </a:xfrm>
                    <a:prstGeom prst="rect">
                      <a:avLst/>
                    </a:prstGeom>
                  </pic:spPr>
                </pic:pic>
              </a:graphicData>
            </a:graphic>
          </wp:inline>
        </w:drawing>
      </w:r>
    </w:p>
    <w:p w14:paraId="1F787328" w14:textId="77777777" w:rsidR="000C7126" w:rsidRPr="00011DE3" w:rsidRDefault="000C7126" w:rsidP="000C7126">
      <w:pPr>
        <w:pStyle w:val="Prrafodelista"/>
        <w:widowControl w:val="0"/>
        <w:numPr>
          <w:ilvl w:val="0"/>
          <w:numId w:val="31"/>
        </w:numPr>
        <w:tabs>
          <w:tab w:val="left" w:pos="1701"/>
        </w:tabs>
        <w:autoSpaceDE w:val="0"/>
        <w:autoSpaceDN w:val="0"/>
        <w:adjustRightInd w:val="0"/>
        <w:spacing w:before="120" w:after="120" w:line="360" w:lineRule="auto"/>
        <w:contextualSpacing w:val="0"/>
        <w:jc w:val="both"/>
        <w:rPr>
          <w:rFonts w:ascii="Palatino Linotype" w:hAnsi="Palatino Linotype"/>
        </w:rPr>
      </w:pPr>
      <w:r w:rsidRPr="00011DE3">
        <w:rPr>
          <w:rFonts w:ascii="Palatino Linotype" w:hAnsi="Palatino Linotype" w:cs="Arial"/>
        </w:rPr>
        <w:lastRenderedPageBreak/>
        <w:t xml:space="preserve">De conformidad con lo dispuesto en el artículo 12 de la Ley de la materia, </w:t>
      </w:r>
      <w:r w:rsidRPr="00011DE3">
        <w:rPr>
          <w:rFonts w:ascii="Palatino Linotype" w:hAnsi="Palatino Linotype"/>
        </w:rPr>
        <w:t xml:space="preserve">la </w:t>
      </w:r>
      <w:r w:rsidRPr="00011DE3">
        <w:rPr>
          <w:rFonts w:ascii="Palatino Linotype" w:hAnsi="Palatino Linotype"/>
          <w:b/>
        </w:rPr>
        <w:t>Universidad Politécnica del Valle de Toluca</w:t>
      </w:r>
      <w:r w:rsidRPr="00011DE3">
        <w:rPr>
          <w:rFonts w:ascii="Palatino Linotype" w:hAnsi="Palatino Linotype"/>
        </w:rPr>
        <w:t>, no tiene la obligación de contar con la información requerida en medio digital de manera permanente y actualizada para los particulares, toda vez que, no es considerada “</w:t>
      </w:r>
      <w:r w:rsidRPr="00011DE3">
        <w:rPr>
          <w:rFonts w:ascii="Palatino Linotype" w:hAnsi="Palatino Linotype"/>
          <w:i/>
        </w:rPr>
        <w:t>información pública de oficio</w:t>
      </w:r>
      <w:r w:rsidRPr="00011DE3">
        <w:rPr>
          <w:rFonts w:ascii="Palatino Linotype" w:hAnsi="Palatino Linotype"/>
        </w:rPr>
        <w:t>” (sic), acorde a lo establecido en los artículos 92 y 98 de la referida Ley, así como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en lo subsecuente Lineamientos Técnicos Generales;</w:t>
      </w:r>
    </w:p>
    <w:p w14:paraId="6AE68DFC" w14:textId="4FE46643" w:rsidR="000C7126" w:rsidRPr="00011DE3" w:rsidRDefault="000C7126" w:rsidP="00732187">
      <w:pPr>
        <w:pStyle w:val="Prrafodelista"/>
        <w:widowControl w:val="0"/>
        <w:numPr>
          <w:ilvl w:val="0"/>
          <w:numId w:val="31"/>
        </w:numPr>
        <w:tabs>
          <w:tab w:val="left" w:pos="1701"/>
        </w:tabs>
        <w:autoSpaceDE w:val="0"/>
        <w:autoSpaceDN w:val="0"/>
        <w:adjustRightInd w:val="0"/>
        <w:spacing w:before="120" w:after="120" w:line="360" w:lineRule="auto"/>
        <w:contextualSpacing w:val="0"/>
        <w:jc w:val="both"/>
        <w:rPr>
          <w:rFonts w:ascii="Palatino Linotype" w:hAnsi="Palatino Linotype" w:cs="Arial"/>
        </w:rPr>
      </w:pPr>
      <w:r w:rsidRPr="00011DE3">
        <w:rPr>
          <w:rFonts w:ascii="Palatino Linotype" w:hAnsi="Palatino Linotype"/>
        </w:rPr>
        <w:t xml:space="preserve">El </w:t>
      </w:r>
      <w:r w:rsidRPr="00011DE3">
        <w:rPr>
          <w:rFonts w:ascii="Palatino Linotype" w:hAnsi="Palatino Linotype" w:cs="Arial"/>
          <w:bCs/>
        </w:rPr>
        <w:t>Departamento de Vinculación y Extensión</w:t>
      </w:r>
      <w:r w:rsidRPr="00011DE3">
        <w:rPr>
          <w:rFonts w:ascii="Palatino Linotype" w:hAnsi="Palatino Linotype" w:cs="Arial"/>
        </w:rPr>
        <w:t xml:space="preserve"> del periodo de mayo a diciembre del 2017 y de enero a abril del 2018, lleva a cabo dicha información de manera cuatrimestral, y ha implementado los cuestionarios de empleadores a los alumnos de la Universidad, correspondientes al trámite de Seguimiento de Egresados, contando con </w:t>
      </w:r>
      <w:r w:rsidR="00783CFC" w:rsidRPr="00011DE3">
        <w:rPr>
          <w:rFonts w:ascii="Palatino Linotype" w:hAnsi="Palatino Linotype" w:cs="Arial"/>
        </w:rPr>
        <w:t>3,468</w:t>
      </w:r>
      <w:r w:rsidRPr="00011DE3">
        <w:rPr>
          <w:rFonts w:ascii="Palatino Linotype" w:hAnsi="Palatino Linotype" w:cs="Arial"/>
        </w:rPr>
        <w:t xml:space="preserve"> </w:t>
      </w:r>
      <w:r w:rsidR="00783CFC" w:rsidRPr="00011DE3">
        <w:rPr>
          <w:rFonts w:ascii="Palatino Linotype" w:hAnsi="Palatino Linotype" w:cs="Arial"/>
        </w:rPr>
        <w:t>cuestionarios</w:t>
      </w:r>
      <w:r w:rsidRPr="00011DE3">
        <w:rPr>
          <w:rFonts w:ascii="Palatino Linotype" w:hAnsi="Palatino Linotype" w:cs="Arial"/>
        </w:rPr>
        <w:t xml:space="preserve">, y para hacer entrega de dicha información, que no se encuentra previamente digitalizada, ya que no está dentro de sus obligaciones, con fundamento en los artículos 9 fracción 111, 17, 165, 174 y 175 de la Ley de la materia, 4.22 de su Reglamento y 73 fracción VI del Código Financiero del Estado de México, se requirió al particular para que realizara el pago por la cantidad de </w:t>
      </w:r>
      <w:r w:rsidR="00732187" w:rsidRPr="00011DE3">
        <w:rPr>
          <w:rFonts w:ascii="Palatino Linotype" w:hAnsi="Palatino Linotype" w:cs="Arial"/>
        </w:rPr>
        <w:t>$2,080.80 (Dos mil ochenta pesos 80/100 M.N.)</w:t>
      </w:r>
      <w:r w:rsidRPr="00011DE3">
        <w:rPr>
          <w:rFonts w:ascii="Palatino Linotype" w:hAnsi="Palatino Linotype" w:cs="Arial"/>
        </w:rPr>
        <w:t xml:space="preserve">, por el escaneo y digitalización de cada hoja relativa a los </w:t>
      </w:r>
      <w:r w:rsidRPr="00011DE3">
        <w:rPr>
          <w:rFonts w:ascii="Palatino Linotype" w:hAnsi="Palatino Linotype" w:cs="Arial"/>
        </w:rPr>
        <w:lastRenderedPageBreak/>
        <w:t>documentos que sean entregados por vía electrónica, en medio magnético o disco compacto, cuyo costo por hoja es de $0.60 (sesenta centavos), y en este caso, en vía electrónica, a través del SAIMEX; y</w:t>
      </w:r>
    </w:p>
    <w:p w14:paraId="29E1EF30" w14:textId="77777777" w:rsidR="000C7126" w:rsidRPr="00011DE3" w:rsidRDefault="000C7126" w:rsidP="000C7126">
      <w:pPr>
        <w:pStyle w:val="Prrafodelista"/>
        <w:widowControl w:val="0"/>
        <w:numPr>
          <w:ilvl w:val="0"/>
          <w:numId w:val="31"/>
        </w:numPr>
        <w:tabs>
          <w:tab w:val="left" w:pos="1701"/>
        </w:tabs>
        <w:autoSpaceDE w:val="0"/>
        <w:autoSpaceDN w:val="0"/>
        <w:adjustRightInd w:val="0"/>
        <w:spacing w:before="120" w:after="120" w:line="360" w:lineRule="auto"/>
        <w:contextualSpacing w:val="0"/>
        <w:jc w:val="both"/>
        <w:rPr>
          <w:rFonts w:ascii="Palatino Linotype" w:hAnsi="Palatino Linotype" w:cs="Arial"/>
        </w:rPr>
      </w:pPr>
      <w:r w:rsidRPr="00011DE3">
        <w:rPr>
          <w:rFonts w:ascii="Palatino Linotype" w:hAnsi="Palatino Linotype" w:cs="Arial"/>
        </w:rPr>
        <w:t>Para agilizar el trámite de pago, la Universidad Politécnica del Valle de Toluca, realizó las gestiones necesarias ante la Dirección General de Política Fiscal de la Secretaría de Finanzas, para que el particular, sin tener que desplazarse a las instalaciones de la Universidad, pudiera obtener su línea de captura y proceder a realizar su pago. Para tal efecto proporcionó el procedimiento para obtener el recibo de pago en el Portal de Servicios al Contribuyente, proporcionando la liga electrónica https://sfpya.edomexico.gob.mx/recaudacion/, señalando que, una vez realizado el pago correspondiente, debía enviar su comprobante de pago vía correo electrónico al correo de la Unidad de Transparencia, o través del SAIMEX, para proceder a la entrega de la información en la modalidad solicitada.</w:t>
      </w:r>
    </w:p>
    <w:p w14:paraId="694D0535" w14:textId="005BB818" w:rsidR="00B71741" w:rsidRPr="00011DE3" w:rsidRDefault="00810124" w:rsidP="00B80205">
      <w:pPr>
        <w:pStyle w:val="Prrafodelista"/>
        <w:widowControl w:val="0"/>
        <w:numPr>
          <w:ilvl w:val="0"/>
          <w:numId w:val="29"/>
        </w:numPr>
        <w:tabs>
          <w:tab w:val="left" w:pos="1701"/>
        </w:tabs>
        <w:autoSpaceDE w:val="0"/>
        <w:autoSpaceDN w:val="0"/>
        <w:adjustRightInd w:val="0"/>
        <w:spacing w:before="360" w:after="80" w:line="360" w:lineRule="auto"/>
        <w:ind w:left="357" w:hanging="357"/>
        <w:contextualSpacing w:val="0"/>
        <w:jc w:val="both"/>
        <w:rPr>
          <w:rFonts w:ascii="Palatino Linotype" w:hAnsi="Palatino Linotype" w:cs="Arial"/>
          <w:lang w:val="pt-BR"/>
        </w:rPr>
      </w:pPr>
      <w:r w:rsidRPr="00011DE3">
        <w:rPr>
          <w:rFonts w:ascii="Palatino Linotype" w:hAnsi="Palatino Linotype" w:cs="Arial"/>
          <w:b/>
          <w:lang w:val="pt-BR"/>
        </w:rPr>
        <w:t>00613/UPVT/IP/2018</w:t>
      </w:r>
      <w:r w:rsidRPr="00011DE3">
        <w:rPr>
          <w:rFonts w:ascii="Palatino Linotype" w:hAnsi="Palatino Linotype" w:cs="Arial"/>
          <w:b/>
          <w:bCs/>
          <w:lang w:val="pt-BR"/>
        </w:rPr>
        <w:t xml:space="preserve"> – 02737/INFOEM/IP/RR/2018</w:t>
      </w:r>
      <w:r w:rsidR="002956EA" w:rsidRPr="00011DE3">
        <w:rPr>
          <w:rFonts w:ascii="Palatino Linotype" w:hAnsi="Palatino Linotype" w:cs="Arial"/>
          <w:lang w:val="pt-BR"/>
        </w:rPr>
        <w:t>:</w:t>
      </w:r>
    </w:p>
    <w:p w14:paraId="243A0BC9" w14:textId="4F3501B6" w:rsidR="002956EA" w:rsidRPr="00011DE3" w:rsidRDefault="002956EA" w:rsidP="002956EA">
      <w:pPr>
        <w:pStyle w:val="Prrafodelista"/>
        <w:widowControl w:val="0"/>
        <w:numPr>
          <w:ilvl w:val="1"/>
          <w:numId w:val="29"/>
        </w:numPr>
        <w:tabs>
          <w:tab w:val="left" w:pos="1701"/>
        </w:tabs>
        <w:autoSpaceDE w:val="0"/>
        <w:autoSpaceDN w:val="0"/>
        <w:adjustRightInd w:val="0"/>
        <w:spacing w:before="80" w:line="360" w:lineRule="auto"/>
        <w:ind w:left="992" w:hanging="635"/>
        <w:contextualSpacing w:val="0"/>
        <w:jc w:val="both"/>
        <w:rPr>
          <w:rFonts w:ascii="Palatino Linotype" w:hAnsi="Palatino Linotype" w:cs="Arial"/>
        </w:rPr>
      </w:pPr>
      <w:r w:rsidRPr="00011DE3">
        <w:rPr>
          <w:rFonts w:ascii="Palatino Linotype" w:hAnsi="Palatino Linotype" w:cs="Arial"/>
          <w:b/>
          <w:bCs/>
          <w:i/>
        </w:rPr>
        <w:t>SOLICITUD 00613.pdf</w:t>
      </w:r>
      <w:r w:rsidRPr="00011DE3">
        <w:rPr>
          <w:rFonts w:ascii="Palatino Linotype" w:hAnsi="Palatino Linotype" w:cs="Arial"/>
          <w:bCs/>
        </w:rPr>
        <w:t>. Oficio número 205BL16001/1691/2018, de fecha 31 de julio de 2018, emitido por la Titular de la Unidad de la Unidad de Transparencia, mediante el cual indicó que, en atención a la solicitud se remitían el oficio emitido por el Servidor Público Habilitado, del Departamento de Vinculación y Extensión; sin embargo, omitió adjuntar algún otro documento electrónico emitido por el referido Servidor Público Habilitado.</w:t>
      </w:r>
    </w:p>
    <w:p w14:paraId="197F30F5" w14:textId="0A66D941" w:rsidR="00356BA2" w:rsidRPr="00011DE3" w:rsidRDefault="00356BA2" w:rsidP="00356BA2">
      <w:pPr>
        <w:widowControl w:val="0"/>
        <w:autoSpaceDE w:val="0"/>
        <w:autoSpaceDN w:val="0"/>
        <w:adjustRightInd w:val="0"/>
        <w:spacing w:before="200" w:after="200" w:line="360" w:lineRule="auto"/>
        <w:jc w:val="both"/>
        <w:rPr>
          <w:rFonts w:ascii="Palatino Linotype" w:hAnsi="Palatino Linotype" w:cs="Arial"/>
        </w:rPr>
      </w:pPr>
      <w:r w:rsidRPr="00011DE3">
        <w:rPr>
          <w:rFonts w:ascii="Palatino Linotype" w:hAnsi="Palatino Linotype" w:cs="Arial"/>
        </w:rPr>
        <w:lastRenderedPageBreak/>
        <w:t xml:space="preserve">Ahora bien, </w:t>
      </w:r>
      <w:r w:rsidR="00627702" w:rsidRPr="00011DE3">
        <w:rPr>
          <w:rFonts w:ascii="Palatino Linotype" w:hAnsi="Palatino Linotype" w:cs="Arial"/>
        </w:rPr>
        <w:t xml:space="preserve">con motivo de la </w:t>
      </w:r>
      <w:r w:rsidR="00627702" w:rsidRPr="00011DE3">
        <w:rPr>
          <w:rFonts w:ascii="Palatino Linotype" w:hAnsi="Palatino Linotype"/>
        </w:rPr>
        <w:t>inconformidad con</w:t>
      </w:r>
      <w:r w:rsidR="00627702" w:rsidRPr="00011DE3">
        <w:rPr>
          <w:rFonts w:ascii="Palatino Linotype" w:hAnsi="Palatino Linotype" w:cs="Arial"/>
          <w:lang w:val="es-ES_tradnl"/>
        </w:rPr>
        <w:t xml:space="preserve"> las respuestas otorgadas, </w:t>
      </w:r>
      <w:r w:rsidR="00627702" w:rsidRPr="00011DE3">
        <w:rPr>
          <w:rFonts w:ascii="Palatino Linotype" w:hAnsi="Palatino Linotype" w:cs="Arial"/>
          <w:b/>
          <w:lang w:val="es-ES_tradnl"/>
        </w:rPr>
        <w:t>LA</w:t>
      </w:r>
      <w:r w:rsidR="00627702" w:rsidRPr="00011DE3">
        <w:rPr>
          <w:rFonts w:ascii="Palatino Linotype" w:hAnsi="Palatino Linotype" w:cs="Arial"/>
          <w:lang w:val="es-ES_tradnl"/>
        </w:rPr>
        <w:t xml:space="preserve"> </w:t>
      </w:r>
      <w:r w:rsidRPr="00011DE3">
        <w:rPr>
          <w:rFonts w:ascii="Palatino Linotype" w:hAnsi="Palatino Linotype" w:cs="Arial"/>
          <w:b/>
        </w:rPr>
        <w:t>RECURRENTE</w:t>
      </w:r>
      <w:r w:rsidRPr="00011DE3">
        <w:rPr>
          <w:rFonts w:ascii="Palatino Linotype" w:hAnsi="Palatino Linotype" w:cs="Arial"/>
        </w:rPr>
        <w:t xml:space="preserve"> procedió a interponer </w:t>
      </w:r>
      <w:r w:rsidR="00627702" w:rsidRPr="00011DE3">
        <w:rPr>
          <w:rFonts w:ascii="Palatino Linotype" w:hAnsi="Palatino Linotype" w:cs="Arial"/>
        </w:rPr>
        <w:t>los</w:t>
      </w:r>
      <w:r w:rsidRPr="00011DE3">
        <w:rPr>
          <w:rFonts w:ascii="Palatino Linotype" w:hAnsi="Palatino Linotype" w:cs="Arial"/>
        </w:rPr>
        <w:t xml:space="preserve"> presente</w:t>
      </w:r>
      <w:r w:rsidR="00627702" w:rsidRPr="00011DE3">
        <w:rPr>
          <w:rFonts w:ascii="Palatino Linotype" w:hAnsi="Palatino Linotype" w:cs="Arial"/>
        </w:rPr>
        <w:t>s</w:t>
      </w:r>
      <w:r w:rsidRPr="00011DE3">
        <w:rPr>
          <w:rFonts w:ascii="Palatino Linotype" w:hAnsi="Palatino Linotype" w:cs="Arial"/>
        </w:rPr>
        <w:t xml:space="preserve"> recurso</w:t>
      </w:r>
      <w:r w:rsidR="00627702" w:rsidRPr="00011DE3">
        <w:rPr>
          <w:rFonts w:ascii="Palatino Linotype" w:hAnsi="Palatino Linotype" w:cs="Arial"/>
        </w:rPr>
        <w:t>s</w:t>
      </w:r>
      <w:r w:rsidRPr="00011DE3">
        <w:rPr>
          <w:rFonts w:ascii="Palatino Linotype" w:hAnsi="Palatino Linotype" w:cs="Arial"/>
        </w:rPr>
        <w:t xml:space="preserve"> de revisión, señalando tanto en acto impugnado</w:t>
      </w:r>
      <w:r w:rsidR="00627702" w:rsidRPr="00011DE3">
        <w:rPr>
          <w:rFonts w:ascii="Palatino Linotype" w:hAnsi="Palatino Linotype" w:cs="Arial"/>
        </w:rPr>
        <w:t xml:space="preserve"> y</w:t>
      </w:r>
      <w:r w:rsidRPr="00011DE3">
        <w:rPr>
          <w:rFonts w:ascii="Palatino Linotype" w:hAnsi="Palatino Linotype" w:cs="Arial"/>
        </w:rPr>
        <w:t xml:space="preserve"> como en sus razones o motivos de inconformidad, lo indicado en el Resultando </w:t>
      </w:r>
      <w:r w:rsidR="005738D5" w:rsidRPr="00011DE3">
        <w:rPr>
          <w:rFonts w:ascii="Palatino Linotype" w:hAnsi="Palatino Linotype" w:cs="Arial"/>
          <w:b/>
        </w:rPr>
        <w:fldChar w:fldCharType="begin"/>
      </w:r>
      <w:r w:rsidR="005738D5" w:rsidRPr="00011DE3">
        <w:rPr>
          <w:rFonts w:ascii="Palatino Linotype" w:hAnsi="Palatino Linotype" w:cs="Arial"/>
          <w:b/>
        </w:rPr>
        <w:instrText xml:space="preserve"> REF _Ref507070922 \r \h  \* MERGEFORMAT </w:instrText>
      </w:r>
      <w:r w:rsidR="005738D5" w:rsidRPr="00011DE3">
        <w:rPr>
          <w:rFonts w:ascii="Palatino Linotype" w:hAnsi="Palatino Linotype" w:cs="Arial"/>
          <w:b/>
        </w:rPr>
      </w:r>
      <w:r w:rsidR="005738D5" w:rsidRPr="00011DE3">
        <w:rPr>
          <w:rFonts w:ascii="Palatino Linotype" w:hAnsi="Palatino Linotype" w:cs="Arial"/>
          <w:b/>
        </w:rPr>
        <w:fldChar w:fldCharType="separate"/>
      </w:r>
      <w:r w:rsidR="00CD3A20">
        <w:rPr>
          <w:rFonts w:ascii="Palatino Linotype" w:hAnsi="Palatino Linotype" w:cs="Arial"/>
          <w:b/>
        </w:rPr>
        <w:t>IV</w:t>
      </w:r>
      <w:r w:rsidR="005738D5" w:rsidRPr="00011DE3">
        <w:rPr>
          <w:rFonts w:ascii="Palatino Linotype" w:hAnsi="Palatino Linotype" w:cs="Arial"/>
          <w:b/>
        </w:rPr>
        <w:fldChar w:fldCharType="end"/>
      </w:r>
      <w:r w:rsidRPr="00011DE3">
        <w:rPr>
          <w:rFonts w:ascii="Palatino Linotype" w:hAnsi="Palatino Linotype" w:cs="Arial"/>
        </w:rPr>
        <w:t xml:space="preserve"> de la presente resolución.</w:t>
      </w:r>
    </w:p>
    <w:p w14:paraId="2FC85892" w14:textId="02F66F05" w:rsidR="005738D5" w:rsidRPr="00011DE3" w:rsidRDefault="005738D5" w:rsidP="005738D5">
      <w:pPr>
        <w:spacing w:before="240" w:after="240" w:line="360" w:lineRule="auto"/>
        <w:jc w:val="both"/>
        <w:rPr>
          <w:rFonts w:ascii="Palatino Linotype" w:hAnsi="Palatino Linotype" w:cs="Arial"/>
        </w:rPr>
      </w:pPr>
      <w:r w:rsidRPr="00011DE3">
        <w:rPr>
          <w:rFonts w:ascii="Palatino Linotype" w:hAnsi="Palatino Linotype" w:cs="Arial"/>
        </w:rPr>
        <w:t xml:space="preserve">Por otra parte, de las constancias que obran en </w:t>
      </w:r>
      <w:r w:rsidRPr="00011DE3">
        <w:rPr>
          <w:rFonts w:ascii="Palatino Linotype" w:hAnsi="Palatino Linotype" w:cs="Arial"/>
          <w:b/>
        </w:rPr>
        <w:t>EL</w:t>
      </w:r>
      <w:r w:rsidRPr="00011DE3">
        <w:rPr>
          <w:rFonts w:ascii="Palatino Linotype" w:hAnsi="Palatino Linotype" w:cs="Arial"/>
        </w:rPr>
        <w:t xml:space="preserve"> </w:t>
      </w:r>
      <w:r w:rsidRPr="00011DE3">
        <w:rPr>
          <w:rFonts w:ascii="Palatino Linotype" w:hAnsi="Palatino Linotype" w:cs="Arial"/>
          <w:b/>
        </w:rPr>
        <w:t>SAIMEX,</w:t>
      </w:r>
      <w:r w:rsidRPr="00011DE3">
        <w:rPr>
          <w:rFonts w:ascii="Palatino Linotype" w:hAnsi="Palatino Linotype" w:cs="Arial"/>
        </w:rPr>
        <w:t xml:space="preserve"> se advierte que </w:t>
      </w:r>
      <w:r w:rsidRPr="00011DE3">
        <w:rPr>
          <w:rFonts w:ascii="Palatino Linotype" w:hAnsi="Palatino Linotype" w:cs="Arial"/>
          <w:b/>
        </w:rPr>
        <w:t>L</w:t>
      </w:r>
      <w:r w:rsidR="00BC4940" w:rsidRPr="00011DE3">
        <w:rPr>
          <w:rFonts w:ascii="Palatino Linotype" w:hAnsi="Palatino Linotype" w:cs="Arial"/>
          <w:b/>
        </w:rPr>
        <w:t>A</w:t>
      </w:r>
      <w:r w:rsidRPr="00011DE3">
        <w:rPr>
          <w:rFonts w:ascii="Palatino Linotype" w:hAnsi="Palatino Linotype" w:cs="Arial"/>
          <w:b/>
        </w:rPr>
        <w:t xml:space="preserve"> RECURRENTE</w:t>
      </w:r>
      <w:r w:rsidRPr="00011DE3">
        <w:rPr>
          <w:rFonts w:ascii="Palatino Linotype" w:hAnsi="Palatino Linotype" w:cs="Arial"/>
        </w:rPr>
        <w:t xml:space="preserve"> obvió realizar manifestaciones y alegatos, así como exhibir los medios de prueba que a su derecho </w:t>
      </w:r>
      <w:r w:rsidRPr="00011DE3">
        <w:rPr>
          <w:rFonts w:ascii="Palatino Linotype" w:eastAsia="Calibri" w:hAnsi="Palatino Linotype" w:cs="Arial"/>
          <w:bCs/>
          <w:lang w:eastAsia="en-US"/>
        </w:rPr>
        <w:t>conviniera</w:t>
      </w:r>
      <w:r w:rsidRPr="00011DE3">
        <w:rPr>
          <w:rFonts w:ascii="Palatino Linotype" w:hAnsi="Palatino Linotype" w:cs="Arial"/>
        </w:rPr>
        <w:t>.</w:t>
      </w:r>
    </w:p>
    <w:p w14:paraId="5A70B1F9" w14:textId="31F5F884" w:rsidR="005738D5" w:rsidRPr="00011DE3" w:rsidRDefault="005738D5" w:rsidP="009F15A0">
      <w:pPr>
        <w:spacing w:before="360" w:after="240" w:line="360" w:lineRule="auto"/>
        <w:jc w:val="both"/>
        <w:rPr>
          <w:rFonts w:ascii="Palatino Linotype" w:hAnsi="Palatino Linotype" w:cs="Arial"/>
        </w:rPr>
      </w:pPr>
      <w:r w:rsidRPr="00011DE3">
        <w:rPr>
          <w:rFonts w:ascii="Palatino Linotype" w:hAnsi="Palatino Linotype" w:cs="Arial"/>
        </w:rPr>
        <w:t xml:space="preserve">Con respecto al </w:t>
      </w:r>
      <w:r w:rsidRPr="00011DE3">
        <w:rPr>
          <w:rFonts w:ascii="Palatino Linotype" w:hAnsi="Palatino Linotype" w:cs="Arial"/>
          <w:b/>
        </w:rPr>
        <w:t>SUJETO OBLIGADO</w:t>
      </w:r>
      <w:r w:rsidRPr="00011DE3">
        <w:rPr>
          <w:rFonts w:ascii="Palatino Linotype" w:hAnsi="Palatino Linotype" w:cs="Arial"/>
        </w:rPr>
        <w:t xml:space="preserve">, éste presentó los Informes Justificados </w:t>
      </w:r>
      <w:r w:rsidRPr="00011DE3">
        <w:rPr>
          <w:rFonts w:ascii="Palatino Linotype" w:hAnsi="Palatino Linotype" w:cs="Arial"/>
          <w:color w:val="000000"/>
        </w:rPr>
        <w:t>correspondientes</w:t>
      </w:r>
      <w:r w:rsidRPr="00011DE3">
        <w:rPr>
          <w:rFonts w:ascii="Palatino Linotype" w:hAnsi="Palatino Linotype" w:cs="Arial"/>
        </w:rPr>
        <w:t xml:space="preserve">, remitiendo los oficios números UPVT/205BL12000/INI/376/2018, 205BL15000/911/2018, 205BL13000/753/2018 y 205BL13000/396/2018, emitidos por </w:t>
      </w:r>
      <w:r w:rsidRPr="00011DE3">
        <w:rPr>
          <w:rFonts w:ascii="Palatino Linotype" w:hAnsi="Palatino Linotype"/>
        </w:rPr>
        <w:t xml:space="preserve">la Directora de División de Ingeniería en Informática, el Director de División de Ingeniería en Biotecnología y Licenciatura en Negocios Internacionales, la Directora de División de Ingeniería en Mecatrónica y la Directora de División de Ingeniería Industrial y de Sistemas, respectivamente, los cuales </w:t>
      </w:r>
      <w:r w:rsidRPr="00011DE3">
        <w:rPr>
          <w:rFonts w:ascii="Palatino Linotype" w:hAnsi="Palatino Linotype"/>
          <w:b/>
        </w:rPr>
        <w:t>confirman</w:t>
      </w:r>
      <w:r w:rsidRPr="00011DE3">
        <w:rPr>
          <w:rFonts w:ascii="Palatino Linotype" w:hAnsi="Palatino Linotype"/>
        </w:rPr>
        <w:t xml:space="preserve"> sus respuestas a la solicitud. Asimismo, adjuntó el </w:t>
      </w:r>
      <w:r w:rsidRPr="00011DE3">
        <w:rPr>
          <w:rFonts w:ascii="Palatino Linotype" w:hAnsi="Palatino Linotype" w:cs="Arial"/>
        </w:rPr>
        <w:t xml:space="preserve">oficio número 205BL16002/164/2018, emitido por </w:t>
      </w:r>
      <w:r w:rsidRPr="00011DE3">
        <w:rPr>
          <w:rFonts w:ascii="Palatino Linotype" w:hAnsi="Palatino Linotype"/>
        </w:rPr>
        <w:t xml:space="preserve">la Jefa del Departamento de Vinculación y Extensión, mediante la cual, </w:t>
      </w:r>
      <w:r w:rsidRPr="00011DE3">
        <w:rPr>
          <w:rFonts w:ascii="Palatino Linotype" w:hAnsi="Palatino Linotype"/>
          <w:b/>
        </w:rPr>
        <w:t>modifica</w:t>
      </w:r>
      <w:r w:rsidRPr="00011DE3">
        <w:rPr>
          <w:rFonts w:ascii="Palatino Linotype" w:hAnsi="Palatino Linotype"/>
        </w:rPr>
        <w:t xml:space="preserve"> su respuesta a la solicitud, </w:t>
      </w:r>
      <w:r w:rsidR="001F577E" w:rsidRPr="00011DE3">
        <w:rPr>
          <w:rFonts w:ascii="Palatino Linotype" w:hAnsi="Palatino Linotype"/>
        </w:rPr>
        <w:t xml:space="preserve">precisando </w:t>
      </w:r>
      <w:r w:rsidR="001F577E" w:rsidRPr="00011DE3">
        <w:rPr>
          <w:rFonts w:ascii="Palatino Linotype" w:hAnsi="Palatino Linotype"/>
          <w:b/>
        </w:rPr>
        <w:t>en su parte medular</w:t>
      </w:r>
      <w:r w:rsidR="001F577E" w:rsidRPr="00011DE3">
        <w:rPr>
          <w:rFonts w:ascii="Palatino Linotype" w:hAnsi="Palatino Linotype"/>
        </w:rPr>
        <w:t>, lo siguiente</w:t>
      </w:r>
      <w:r w:rsidRPr="00011DE3">
        <w:rPr>
          <w:rFonts w:ascii="Palatino Linotype" w:hAnsi="Palatino Linotype"/>
        </w:rPr>
        <w:t>:</w:t>
      </w:r>
    </w:p>
    <w:p w14:paraId="6CAD9613" w14:textId="55EECC72" w:rsidR="001F577E" w:rsidRPr="00011DE3" w:rsidRDefault="005738D5" w:rsidP="00180BBC">
      <w:pPr>
        <w:pStyle w:val="Prrafodelista"/>
        <w:widowControl w:val="0"/>
        <w:numPr>
          <w:ilvl w:val="0"/>
          <w:numId w:val="31"/>
        </w:numPr>
        <w:tabs>
          <w:tab w:val="left" w:pos="1701"/>
        </w:tabs>
        <w:autoSpaceDE w:val="0"/>
        <w:autoSpaceDN w:val="0"/>
        <w:adjustRightInd w:val="0"/>
        <w:spacing w:before="360" w:after="240" w:line="360" w:lineRule="auto"/>
        <w:ind w:left="357" w:hanging="357"/>
        <w:contextualSpacing w:val="0"/>
        <w:jc w:val="both"/>
        <w:rPr>
          <w:rFonts w:ascii="Palatino Linotype" w:eastAsia="Calibri" w:hAnsi="Palatino Linotype" w:cs="Arial"/>
        </w:rPr>
      </w:pPr>
      <w:r w:rsidRPr="00011DE3">
        <w:rPr>
          <w:rFonts w:ascii="Palatino Linotype" w:eastAsia="Calibri" w:hAnsi="Palatino Linotype" w:cs="Arial"/>
        </w:rPr>
        <w:t>De con</w:t>
      </w:r>
      <w:r w:rsidRPr="00011DE3">
        <w:rPr>
          <w:rFonts w:ascii="Palatino Linotype" w:hAnsi="Palatino Linotype" w:cs="Arial"/>
        </w:rPr>
        <w:t xml:space="preserve">formidad con </w:t>
      </w:r>
      <w:r w:rsidRPr="00011DE3">
        <w:rPr>
          <w:rFonts w:ascii="Palatino Linotype" w:eastAsia="Calibri" w:hAnsi="Palatino Linotype" w:cs="Arial"/>
        </w:rPr>
        <w:t>el Título Décimo, Capítulos II y III del Reglamento de Estudios de Profesional Asociado y Licenciatura de la Universidad Politécnica del Valle de Toluca</w:t>
      </w:r>
      <w:r w:rsidR="001F577E" w:rsidRPr="00011DE3">
        <w:rPr>
          <w:rFonts w:ascii="Palatino Linotype" w:eastAsia="Calibri" w:hAnsi="Palatino Linotype" w:cs="Arial"/>
        </w:rPr>
        <w:t xml:space="preserve"> y en cumplimiento de su programa académico</w:t>
      </w:r>
      <w:r w:rsidRPr="00011DE3">
        <w:rPr>
          <w:rFonts w:ascii="Palatino Linotype" w:eastAsia="Calibri" w:hAnsi="Palatino Linotype" w:cs="Arial"/>
        </w:rPr>
        <w:t>,</w:t>
      </w:r>
      <w:r w:rsidR="001F577E" w:rsidRPr="00011DE3">
        <w:rPr>
          <w:rFonts w:ascii="Palatino Linotype" w:eastAsia="Calibri" w:hAnsi="Palatino Linotype" w:cs="Arial"/>
        </w:rPr>
        <w:t xml:space="preserve"> el proceso de seguimiento de egresados en relación a los cuestionarios requeridos son acordes con el perfil profesional determinado en los planes y programas de estudio, teniendo por objeto </w:t>
      </w:r>
      <w:r w:rsidR="001F577E" w:rsidRPr="00011DE3">
        <w:rPr>
          <w:rFonts w:ascii="Palatino Linotype" w:eastAsia="Calibri" w:hAnsi="Palatino Linotype" w:cs="Arial"/>
        </w:rPr>
        <w:lastRenderedPageBreak/>
        <w:t>propiciar la aplicación de las competencias adquiridas por los alumnos a lo largo de su formación, por lo que, no pierden su calidad de alumnos; y</w:t>
      </w:r>
    </w:p>
    <w:p w14:paraId="7585D44F" w14:textId="275E543D" w:rsidR="00DD6976" w:rsidRPr="00011DE3" w:rsidRDefault="001F577E" w:rsidP="00180BBC">
      <w:pPr>
        <w:pStyle w:val="Prrafodelista"/>
        <w:widowControl w:val="0"/>
        <w:numPr>
          <w:ilvl w:val="0"/>
          <w:numId w:val="31"/>
        </w:numPr>
        <w:tabs>
          <w:tab w:val="left" w:pos="1701"/>
        </w:tabs>
        <w:autoSpaceDE w:val="0"/>
        <w:autoSpaceDN w:val="0"/>
        <w:adjustRightInd w:val="0"/>
        <w:spacing w:before="240" w:after="240" w:line="360" w:lineRule="auto"/>
        <w:ind w:left="357" w:hanging="357"/>
        <w:contextualSpacing w:val="0"/>
        <w:jc w:val="both"/>
        <w:rPr>
          <w:rFonts w:ascii="Palatino Linotype" w:eastAsia="Calibri" w:hAnsi="Palatino Linotype" w:cs="Arial"/>
        </w:rPr>
      </w:pPr>
      <w:r w:rsidRPr="00011DE3">
        <w:rPr>
          <w:rFonts w:ascii="Palatino Linotype" w:eastAsia="Calibri" w:hAnsi="Palatino Linotype" w:cs="Arial"/>
        </w:rPr>
        <w:t>Los datos personales incorporados en los cuestionarios requeridos, si bien es cierto que, no forman parte de un sistema de datos personales, obran dentro del control de los cuestionarios de Seguimiento de Egresados que celebra la</w:t>
      </w:r>
      <w:r w:rsidRPr="00011DE3">
        <w:rPr>
          <w:rFonts w:ascii="Palatino Linotype" w:hAnsi="Palatino Linotype"/>
          <w:b/>
        </w:rPr>
        <w:t xml:space="preserve"> Universidad Politécnica del Valle de Toluca</w:t>
      </w:r>
      <w:r w:rsidRPr="00011DE3">
        <w:rPr>
          <w:rFonts w:ascii="Palatino Linotype" w:eastAsia="Calibri" w:hAnsi="Palatino Linotype" w:cs="Arial"/>
        </w:rPr>
        <w:t xml:space="preserve">, en su calidad de Sujeto Obligado, por lo que está constreñido a protegerlos, siendo conveniente </w:t>
      </w:r>
      <w:r w:rsidRPr="00011DE3">
        <w:rPr>
          <w:rFonts w:ascii="Palatino Linotype" w:eastAsia="Calibri" w:hAnsi="Palatino Linotype" w:cs="Arial"/>
          <w:b/>
        </w:rPr>
        <w:t>clasificarlos en su totalidad</w:t>
      </w:r>
      <w:r w:rsidRPr="00011DE3">
        <w:rPr>
          <w:rFonts w:ascii="Palatino Linotype" w:eastAsia="Calibri" w:hAnsi="Palatino Linotype" w:cs="Arial"/>
        </w:rPr>
        <w:t xml:space="preserve">, toda vez que contienen los datos personales siguientes: “… </w:t>
      </w:r>
      <w:r w:rsidRPr="00011DE3">
        <w:rPr>
          <w:rFonts w:ascii="Palatino Linotype" w:eastAsia="Calibri" w:hAnsi="Palatino Linotype" w:cs="Arial"/>
          <w:i/>
        </w:rPr>
        <w:t xml:space="preserve">Nombre; domicilio; teléfono particular y/o celular; correo electrónico personal; estado civil; firma; edad; sexo; datos académicos (matrícula, nombre de carrera, promedio); así como el nombre, domicilio, teléfono, correo electrónico del jefe inmediato, de la empresa donde realiza su estadía </w:t>
      </w:r>
      <w:r w:rsidRPr="00011DE3">
        <w:rPr>
          <w:rFonts w:ascii="Palatino Linotype" w:eastAsia="Calibri" w:hAnsi="Palatino Linotype" w:cs="Arial"/>
        </w:rPr>
        <w:t>…” (Sic).</w:t>
      </w:r>
    </w:p>
    <w:p w14:paraId="6F0E2EDC" w14:textId="13B65CAC" w:rsidR="00545FB1" w:rsidRPr="00011DE3" w:rsidRDefault="00545FB1" w:rsidP="00180BBC">
      <w:pPr>
        <w:spacing w:before="240" w:after="240" w:line="360" w:lineRule="auto"/>
        <w:jc w:val="both"/>
        <w:rPr>
          <w:rFonts w:ascii="Palatino Linotype" w:hAnsi="Palatino Linotype" w:cs="Arial"/>
        </w:rPr>
      </w:pPr>
      <w:r w:rsidRPr="00011DE3">
        <w:rPr>
          <w:rFonts w:ascii="Palatino Linotype" w:hAnsi="Palatino Linotype" w:cs="Arial"/>
        </w:rPr>
        <w:t>M</w:t>
      </w:r>
      <w:r w:rsidR="000A4765" w:rsidRPr="00011DE3">
        <w:rPr>
          <w:rFonts w:ascii="Palatino Linotype" w:hAnsi="Palatino Linotype" w:cs="Arial"/>
        </w:rPr>
        <w:t xml:space="preserve">ediante </w:t>
      </w:r>
      <w:r w:rsidRPr="00011DE3">
        <w:rPr>
          <w:rFonts w:ascii="Palatino Linotype" w:hAnsi="Palatino Linotype" w:cs="Arial"/>
        </w:rPr>
        <w:t xml:space="preserve">el </w:t>
      </w:r>
      <w:r w:rsidR="000A4765" w:rsidRPr="00011DE3">
        <w:rPr>
          <w:rFonts w:ascii="Palatino Linotype" w:hAnsi="Palatino Linotype" w:cs="Arial"/>
        </w:rPr>
        <w:t>alcance al Informe Justificado</w:t>
      </w:r>
      <w:r w:rsidRPr="00011DE3">
        <w:rPr>
          <w:rFonts w:ascii="Palatino Linotype" w:hAnsi="Palatino Linotype" w:cs="Arial"/>
        </w:rPr>
        <w:t xml:space="preserve"> a que hace referencia el Resultando </w:t>
      </w:r>
      <w:r w:rsidRPr="00011DE3">
        <w:rPr>
          <w:rFonts w:ascii="Palatino Linotype" w:hAnsi="Palatino Linotype" w:cs="Arial"/>
          <w:b/>
        </w:rPr>
        <w:fldChar w:fldCharType="begin"/>
      </w:r>
      <w:r w:rsidRPr="00011DE3">
        <w:rPr>
          <w:rFonts w:ascii="Palatino Linotype" w:hAnsi="Palatino Linotype" w:cs="Arial"/>
          <w:b/>
        </w:rPr>
        <w:instrText xml:space="preserve"> REF _Ref525643824 \r \h  \* MERGEFORMAT </w:instrText>
      </w:r>
      <w:r w:rsidRPr="00011DE3">
        <w:rPr>
          <w:rFonts w:ascii="Palatino Linotype" w:hAnsi="Palatino Linotype" w:cs="Arial"/>
          <w:b/>
        </w:rPr>
      </w:r>
      <w:r w:rsidRPr="00011DE3">
        <w:rPr>
          <w:rFonts w:ascii="Palatino Linotype" w:hAnsi="Palatino Linotype" w:cs="Arial"/>
          <w:b/>
        </w:rPr>
        <w:fldChar w:fldCharType="separate"/>
      </w:r>
      <w:r w:rsidR="00CD3A20">
        <w:rPr>
          <w:rFonts w:ascii="Palatino Linotype" w:hAnsi="Palatino Linotype" w:cs="Arial"/>
          <w:b/>
        </w:rPr>
        <w:t>X</w:t>
      </w:r>
      <w:r w:rsidRPr="00011DE3">
        <w:rPr>
          <w:rFonts w:ascii="Palatino Linotype" w:hAnsi="Palatino Linotype" w:cs="Arial"/>
          <w:b/>
        </w:rPr>
        <w:fldChar w:fldCharType="end"/>
      </w:r>
      <w:r w:rsidRPr="00011DE3">
        <w:rPr>
          <w:rFonts w:ascii="Palatino Linotype" w:hAnsi="Palatino Linotype" w:cs="Arial"/>
        </w:rPr>
        <w:t xml:space="preserve"> de la presente resolución,</w:t>
      </w:r>
      <w:r w:rsidR="000A4765" w:rsidRPr="00011DE3">
        <w:rPr>
          <w:rFonts w:ascii="Palatino Linotype" w:hAnsi="Palatino Linotype" w:cs="Arial"/>
        </w:rPr>
        <w:t xml:space="preserve"> </w:t>
      </w:r>
      <w:r w:rsidR="000A4765" w:rsidRPr="00011DE3">
        <w:rPr>
          <w:rFonts w:ascii="Palatino Linotype" w:hAnsi="Palatino Linotype" w:cs="Arial"/>
          <w:b/>
        </w:rPr>
        <w:t>EL SUJETO OBLIGADO</w:t>
      </w:r>
      <w:r w:rsidR="000A4765" w:rsidRPr="00011DE3">
        <w:rPr>
          <w:rFonts w:ascii="Palatino Linotype" w:hAnsi="Palatino Linotype" w:cs="Arial"/>
        </w:rPr>
        <w:t xml:space="preserve"> </w:t>
      </w:r>
      <w:r w:rsidRPr="00011DE3">
        <w:rPr>
          <w:rFonts w:ascii="Palatino Linotype" w:hAnsi="Palatino Linotype" w:cs="Arial"/>
        </w:rPr>
        <w:t>remitió el Acta de la Sexagésima Segunda Sesión Extraordinaria del Comité de Transparencia de la Universidad Politécnica del Valle de Toluca número ACTA/CTUPVT/EXT/62/2018, en la cual en su Resolutivo Segundo determinó:</w:t>
      </w:r>
    </w:p>
    <w:p w14:paraId="44F103FC" w14:textId="353B8F81" w:rsidR="00545FB1" w:rsidRPr="00011DE3" w:rsidRDefault="00545FB1" w:rsidP="00180BBC">
      <w:pPr>
        <w:spacing w:before="240" w:after="240" w:line="276" w:lineRule="auto"/>
        <w:ind w:left="709" w:right="709"/>
        <w:jc w:val="both"/>
        <w:rPr>
          <w:rFonts w:ascii="Palatino Linotype" w:hAnsi="Palatino Linotype" w:cs="Arial"/>
          <w:i/>
          <w:sz w:val="22"/>
          <w:szCs w:val="22"/>
        </w:rPr>
      </w:pPr>
      <w:r w:rsidRPr="00011DE3">
        <w:rPr>
          <w:rFonts w:ascii="Palatino Linotype" w:hAnsi="Palatino Linotype" w:cs="Arial"/>
          <w:i/>
          <w:sz w:val="22"/>
          <w:szCs w:val="22"/>
        </w:rPr>
        <w:t>“</w:t>
      </w:r>
      <w:r w:rsidRPr="00011DE3">
        <w:rPr>
          <w:rFonts w:ascii="Palatino Linotype" w:hAnsi="Palatino Linotype" w:cs="Arial"/>
          <w:b/>
          <w:i/>
          <w:sz w:val="22"/>
          <w:szCs w:val="22"/>
        </w:rPr>
        <w:t>SEGUNDO</w:t>
      </w:r>
      <w:r w:rsidRPr="00011DE3">
        <w:rPr>
          <w:rFonts w:ascii="Palatino Linotype" w:hAnsi="Palatino Linotype" w:cs="Arial"/>
          <w:i/>
          <w:sz w:val="22"/>
          <w:szCs w:val="22"/>
        </w:rPr>
        <w:t xml:space="preserve">: Con fundamento en lo dispuesto por los artículos 137 y 143 fracción I de la Ley de Transparencia y Acceso a la Información Pública del Estado de México y Municipios, </w:t>
      </w:r>
      <w:r w:rsidRPr="00011DE3">
        <w:rPr>
          <w:rFonts w:ascii="Palatino Linotype" w:hAnsi="Palatino Linotype" w:cs="Arial"/>
          <w:b/>
          <w:i/>
          <w:sz w:val="22"/>
          <w:szCs w:val="22"/>
          <w:u w:val="single"/>
        </w:rPr>
        <w:t xml:space="preserve">el Comité de Transparencia determina procedente aprobar la clasificación total </w:t>
      </w:r>
      <w:r w:rsidRPr="00011DE3">
        <w:rPr>
          <w:rFonts w:ascii="Palatino Linotype" w:hAnsi="Palatino Linotype" w:cs="Arial"/>
          <w:i/>
          <w:sz w:val="22"/>
          <w:szCs w:val="22"/>
        </w:rPr>
        <w:t xml:space="preserve">de los cuestionarios 1 alta de estadía y cuestionario 2 término de estadía del periodo 2015 al 201 B(enero-abril); así como el cuestionario 3 de empleadores y cuestionario de titulados de los periodos de mayo a diciembre del 2017 y enero a abril del 2018(enero-abril), </w:t>
      </w:r>
      <w:r w:rsidRPr="00011DE3">
        <w:rPr>
          <w:rFonts w:ascii="Palatino Linotype" w:hAnsi="Palatino Linotype" w:cs="Arial"/>
          <w:b/>
          <w:i/>
          <w:sz w:val="22"/>
          <w:szCs w:val="22"/>
          <w:u w:val="single"/>
        </w:rPr>
        <w:t>así como la versión pública de dichos documentos</w:t>
      </w:r>
      <w:r w:rsidRPr="00011DE3">
        <w:rPr>
          <w:rFonts w:ascii="Palatino Linotype" w:hAnsi="Palatino Linotype" w:cs="Arial"/>
          <w:i/>
          <w:sz w:val="22"/>
          <w:szCs w:val="22"/>
        </w:rPr>
        <w:t xml:space="preserve">, y que la </w:t>
      </w:r>
      <w:r w:rsidRPr="00011DE3">
        <w:rPr>
          <w:rFonts w:ascii="Palatino Linotype" w:hAnsi="Palatino Linotype" w:cs="Arial"/>
          <w:i/>
          <w:sz w:val="22"/>
          <w:szCs w:val="22"/>
        </w:rPr>
        <w:lastRenderedPageBreak/>
        <w:t>unidad administrativa identifique los expedientes que correspondan a dicha clasificación.”</w:t>
      </w:r>
    </w:p>
    <w:p w14:paraId="421FEFEB" w14:textId="6B3DF851" w:rsidR="00545FB1" w:rsidRPr="00011DE3" w:rsidRDefault="00545FB1" w:rsidP="00180BBC">
      <w:pPr>
        <w:spacing w:before="240" w:after="240" w:line="276" w:lineRule="auto"/>
        <w:ind w:left="709" w:right="709"/>
        <w:jc w:val="both"/>
        <w:rPr>
          <w:rFonts w:ascii="Palatino Linotype" w:hAnsi="Palatino Linotype" w:cs="Arial"/>
          <w:sz w:val="22"/>
          <w:szCs w:val="22"/>
        </w:rPr>
      </w:pPr>
      <w:r w:rsidRPr="00011DE3">
        <w:rPr>
          <w:rFonts w:ascii="Palatino Linotype" w:hAnsi="Palatino Linotype" w:cs="Arial"/>
          <w:sz w:val="22"/>
          <w:szCs w:val="22"/>
        </w:rPr>
        <w:t>(Énfasis añadido)</w:t>
      </w:r>
    </w:p>
    <w:p w14:paraId="560DFC70" w14:textId="6CB08E80" w:rsidR="00545FB1" w:rsidRPr="00011DE3" w:rsidRDefault="00545FB1" w:rsidP="00180BBC">
      <w:pPr>
        <w:spacing w:before="240" w:after="240" w:line="360" w:lineRule="auto"/>
        <w:jc w:val="both"/>
        <w:rPr>
          <w:rFonts w:ascii="Palatino Linotype" w:hAnsi="Palatino Linotype" w:cs="Arial"/>
        </w:rPr>
      </w:pPr>
      <w:r w:rsidRPr="00011DE3">
        <w:rPr>
          <w:rFonts w:ascii="Palatino Linotype" w:hAnsi="Palatino Linotype" w:cs="Arial"/>
        </w:rPr>
        <w:t>A</w:t>
      </w:r>
      <w:r w:rsidR="00BA3075" w:rsidRPr="00011DE3">
        <w:rPr>
          <w:rFonts w:ascii="Palatino Linotype" w:hAnsi="Palatino Linotype" w:cs="Arial"/>
        </w:rPr>
        <w:t>hora bien</w:t>
      </w:r>
      <w:r w:rsidRPr="00011DE3">
        <w:rPr>
          <w:rFonts w:ascii="Palatino Linotype" w:hAnsi="Palatino Linotype" w:cs="Arial"/>
        </w:rPr>
        <w:t xml:space="preserve">, mediante el Resolutivo Tercero </w:t>
      </w:r>
      <w:r w:rsidR="00BA3075" w:rsidRPr="00011DE3">
        <w:rPr>
          <w:rFonts w:ascii="Palatino Linotype" w:hAnsi="Palatino Linotype" w:cs="Arial"/>
        </w:rPr>
        <w:t xml:space="preserve">se </w:t>
      </w:r>
      <w:r w:rsidRPr="00011DE3">
        <w:rPr>
          <w:rFonts w:ascii="Palatino Linotype" w:hAnsi="Palatino Linotype" w:cs="Arial"/>
        </w:rPr>
        <w:t>determinó, lo siguiente:</w:t>
      </w:r>
    </w:p>
    <w:p w14:paraId="4D3746CC" w14:textId="068547CB" w:rsidR="00545FB1" w:rsidRPr="00011DE3" w:rsidRDefault="00545FB1" w:rsidP="00180BBC">
      <w:pPr>
        <w:spacing w:before="240" w:after="240" w:line="276" w:lineRule="auto"/>
        <w:ind w:left="709" w:right="709"/>
        <w:jc w:val="both"/>
        <w:rPr>
          <w:rFonts w:ascii="Palatino Linotype" w:hAnsi="Palatino Linotype" w:cs="Arial"/>
          <w:i/>
          <w:sz w:val="22"/>
          <w:szCs w:val="22"/>
        </w:rPr>
      </w:pPr>
      <w:r w:rsidRPr="00011DE3">
        <w:rPr>
          <w:rFonts w:ascii="Palatino Linotype" w:hAnsi="Palatino Linotype" w:cs="Arial"/>
          <w:i/>
          <w:sz w:val="22"/>
          <w:szCs w:val="22"/>
        </w:rPr>
        <w:t>“</w:t>
      </w:r>
      <w:r w:rsidRPr="00011DE3">
        <w:rPr>
          <w:rFonts w:ascii="Palatino Linotype" w:hAnsi="Palatino Linotype" w:cs="Arial"/>
          <w:b/>
          <w:i/>
          <w:sz w:val="22"/>
          <w:szCs w:val="22"/>
        </w:rPr>
        <w:t>TERCERO</w:t>
      </w:r>
      <w:r w:rsidRPr="00011DE3">
        <w:rPr>
          <w:rFonts w:ascii="Palatino Linotype" w:hAnsi="Palatino Linotype" w:cs="Arial"/>
          <w:i/>
          <w:sz w:val="22"/>
          <w:szCs w:val="22"/>
        </w:rPr>
        <w:t xml:space="preserve">. Con fundamento en el artículo 53 fracciones 11, V , IX y X e la Ley de Transparencia y Acceso a la Información Pública del Estado de México y Municipios </w:t>
      </w:r>
      <w:r w:rsidRPr="00011DE3">
        <w:rPr>
          <w:rFonts w:ascii="Palatino Linotype" w:hAnsi="Palatino Linotype" w:cs="Arial"/>
          <w:b/>
          <w:i/>
          <w:sz w:val="22"/>
          <w:szCs w:val="22"/>
          <w:u w:val="single"/>
        </w:rPr>
        <w:t>se instruye a la Titular de la Unidad de Transparencia</w:t>
      </w:r>
      <w:r w:rsidRPr="00011DE3">
        <w:rPr>
          <w:rFonts w:ascii="Palatino Linotype" w:hAnsi="Palatino Linotype" w:cs="Arial"/>
          <w:i/>
          <w:sz w:val="22"/>
          <w:szCs w:val="22"/>
        </w:rPr>
        <w:t xml:space="preserve"> de la Universidad Politécnica del Valle de Toluca, </w:t>
      </w:r>
      <w:r w:rsidRPr="00011DE3">
        <w:rPr>
          <w:rFonts w:ascii="Palatino Linotype" w:hAnsi="Palatino Linotype" w:cs="Arial"/>
          <w:b/>
          <w:i/>
          <w:sz w:val="22"/>
          <w:szCs w:val="22"/>
          <w:u w:val="single"/>
        </w:rPr>
        <w:t>para que entregue la información solicitada en versión pública</w:t>
      </w:r>
      <w:r w:rsidRPr="00011DE3">
        <w:rPr>
          <w:rFonts w:ascii="Palatino Linotype" w:hAnsi="Palatino Linotype" w:cs="Arial"/>
          <w:i/>
          <w:sz w:val="22"/>
          <w:szCs w:val="22"/>
        </w:rPr>
        <w:t xml:space="preserve"> y con ello ello elaborar el informe justificado respecto de los recursos de rev1s1on </w:t>
      </w:r>
      <w:r w:rsidRPr="00011DE3">
        <w:rPr>
          <w:rFonts w:ascii="Palatino Linotype" w:hAnsi="Palatino Linotype" w:cs="Arial"/>
          <w:b/>
          <w:i/>
          <w:sz w:val="22"/>
          <w:szCs w:val="22"/>
        </w:rPr>
        <w:t>02737/INFOEM/IP/RR/2018, 02738/INFOEM/IP/RR/2018, 02739/INFOEM/IP/RR/2018 y 02741/INFOEM/IP/RR/2018</w:t>
      </w:r>
      <w:r w:rsidRPr="00011DE3">
        <w:rPr>
          <w:rFonts w:ascii="Palatino Linotype" w:hAnsi="Palatino Linotype" w:cs="Arial"/>
          <w:i/>
          <w:sz w:val="22"/>
          <w:szCs w:val="22"/>
        </w:rPr>
        <w:t xml:space="preserve"> los cuales se derivan de las solicitudes de información con numero de folio </w:t>
      </w:r>
      <w:r w:rsidRPr="00011DE3">
        <w:rPr>
          <w:rFonts w:ascii="Palatino Linotype" w:hAnsi="Palatino Linotype" w:cs="Arial"/>
          <w:b/>
          <w:i/>
          <w:sz w:val="22"/>
          <w:szCs w:val="22"/>
        </w:rPr>
        <w:t>00610/UPVT/IP/2018, 00611/UPVT/IP/2018, 00612/UPVT/IP/2018 y 00613/UPVT/IP/2018</w:t>
      </w:r>
      <w:r w:rsidRPr="00011DE3">
        <w:rPr>
          <w:rFonts w:ascii="Palatino Linotype" w:hAnsi="Palatino Linotype" w:cs="Arial"/>
          <w:i/>
          <w:sz w:val="22"/>
          <w:szCs w:val="22"/>
        </w:rPr>
        <w:t>.”</w:t>
      </w:r>
    </w:p>
    <w:p w14:paraId="26FF6647" w14:textId="77777777" w:rsidR="00545FB1" w:rsidRPr="00011DE3" w:rsidRDefault="00545FB1" w:rsidP="00180BBC">
      <w:pPr>
        <w:spacing w:before="240" w:after="240" w:line="276" w:lineRule="auto"/>
        <w:ind w:left="709" w:right="709"/>
        <w:jc w:val="both"/>
        <w:rPr>
          <w:rFonts w:ascii="Palatino Linotype" w:hAnsi="Palatino Linotype" w:cs="Arial"/>
          <w:sz w:val="22"/>
          <w:szCs w:val="22"/>
        </w:rPr>
      </w:pPr>
      <w:r w:rsidRPr="00011DE3">
        <w:rPr>
          <w:rFonts w:ascii="Palatino Linotype" w:hAnsi="Palatino Linotype" w:cs="Arial"/>
          <w:sz w:val="22"/>
          <w:szCs w:val="22"/>
        </w:rPr>
        <w:t>(Énfasis añadido)</w:t>
      </w:r>
    </w:p>
    <w:p w14:paraId="2FF5B2DA" w14:textId="7FD973D4" w:rsidR="001B313C" w:rsidRPr="00011DE3" w:rsidRDefault="00BD1736" w:rsidP="00180BBC">
      <w:pPr>
        <w:spacing w:before="240" w:after="240" w:line="360" w:lineRule="auto"/>
        <w:jc w:val="both"/>
        <w:rPr>
          <w:rFonts w:ascii="Palatino Linotype" w:eastAsia="Calibri" w:hAnsi="Palatino Linotype" w:cs="Arial"/>
        </w:rPr>
      </w:pPr>
      <w:r w:rsidRPr="00011DE3">
        <w:rPr>
          <w:rFonts w:ascii="Palatino Linotype" w:hAnsi="Palatino Linotype" w:cs="Arial"/>
        </w:rPr>
        <w:t>Así, de lo vertido en el Acta de la Sexagésima Segunda Sesión Extraordinaria número ACTA/CTUPVT/EXT/62/2018, se advierte vulnera la</w:t>
      </w:r>
      <w:r w:rsidR="00717C11" w:rsidRPr="00011DE3">
        <w:rPr>
          <w:rFonts w:ascii="Palatino Linotype" w:hAnsi="Palatino Linotype" w:cs="Arial"/>
        </w:rPr>
        <w:t>s</w:t>
      </w:r>
      <w:r w:rsidRPr="00011DE3">
        <w:rPr>
          <w:rFonts w:ascii="Palatino Linotype" w:hAnsi="Palatino Linotype" w:cs="Arial"/>
        </w:rPr>
        <w:t xml:space="preserve"> Garantía</w:t>
      </w:r>
      <w:r w:rsidR="00717C11" w:rsidRPr="00011DE3">
        <w:rPr>
          <w:rFonts w:ascii="Palatino Linotype" w:hAnsi="Palatino Linotype" w:cs="Arial"/>
        </w:rPr>
        <w:t>s</w:t>
      </w:r>
      <w:r w:rsidRPr="00011DE3">
        <w:rPr>
          <w:rFonts w:ascii="Palatino Linotype" w:hAnsi="Palatino Linotype" w:cs="Arial"/>
        </w:rPr>
        <w:t xml:space="preserve"> de Seguridad </w:t>
      </w:r>
      <w:r w:rsidR="00717C11" w:rsidRPr="00011DE3">
        <w:rPr>
          <w:rFonts w:ascii="Palatino Linotype" w:hAnsi="Palatino Linotype" w:cs="Arial"/>
        </w:rPr>
        <w:t xml:space="preserve">y Certeza </w:t>
      </w:r>
      <w:r w:rsidRPr="00011DE3">
        <w:rPr>
          <w:rFonts w:ascii="Palatino Linotype" w:hAnsi="Palatino Linotype" w:cs="Arial"/>
        </w:rPr>
        <w:t>Jurídica</w:t>
      </w:r>
      <w:r w:rsidR="00717C11" w:rsidRPr="00011DE3">
        <w:rPr>
          <w:rFonts w:ascii="Palatino Linotype" w:hAnsi="Palatino Linotype" w:cs="Arial"/>
        </w:rPr>
        <w:t>s</w:t>
      </w:r>
      <w:r w:rsidRPr="00011DE3">
        <w:rPr>
          <w:rFonts w:ascii="Palatino Linotype" w:hAnsi="Palatino Linotype" w:cs="Arial"/>
        </w:rPr>
        <w:t xml:space="preserve"> prevista</w:t>
      </w:r>
      <w:r w:rsidR="00717C11" w:rsidRPr="00011DE3">
        <w:rPr>
          <w:rFonts w:ascii="Palatino Linotype" w:hAnsi="Palatino Linotype" w:cs="Arial"/>
        </w:rPr>
        <w:t>s</w:t>
      </w:r>
      <w:r w:rsidRPr="00011DE3">
        <w:rPr>
          <w:rFonts w:ascii="Palatino Linotype" w:hAnsi="Palatino Linotype" w:cs="Arial"/>
        </w:rPr>
        <w:t xml:space="preserve"> en el artículo 16 de la Constitución Política de los Estados Unidos Mexicanos</w:t>
      </w:r>
      <w:r w:rsidR="00717C11" w:rsidRPr="00011DE3">
        <w:rPr>
          <w:rFonts w:ascii="Palatino Linotype" w:hAnsi="Palatino Linotype" w:cs="Arial"/>
        </w:rPr>
        <w:t xml:space="preserve">, así como </w:t>
      </w:r>
      <w:r w:rsidR="001B313C" w:rsidRPr="00011DE3">
        <w:rPr>
          <w:rFonts w:ascii="Palatino Linotype" w:hAnsi="Palatino Linotype" w:cs="Arial"/>
        </w:rPr>
        <w:t xml:space="preserve">el Principio de Certeza, a que se refiere el artículo 9 fracción I </w:t>
      </w:r>
      <w:r w:rsidR="001B313C" w:rsidRPr="00011DE3">
        <w:rPr>
          <w:rFonts w:ascii="Palatino Linotype" w:eastAsia="Calibri" w:hAnsi="Palatino Linotype" w:cs="Arial"/>
        </w:rPr>
        <w:t xml:space="preserve">de la Ley de Transparencia y Acceso a la Información Pública del Estado de México y Municipios, pues por una parte, se pretende aprobar la clasificación como confidencial en su totalidad, el contenido de los cuestionarios requeridos, y por otra, la elaboración de la versión pública de los mismos, instruyendo a la Titular de la Unidad de Transparencia su entrega, lo que evidentemente se traduce en una notoria contradicción creando tanto para el particular, como para el Órgano Garante un estado de incertidumbre, que permita advertir, que el contenido de los cuestionarios es tal, que debe ser protegido en su totalidad, o bien, con la elaboración de una versión pública, </w:t>
      </w:r>
      <w:r w:rsidR="001B313C" w:rsidRPr="00011DE3">
        <w:rPr>
          <w:rFonts w:ascii="Palatino Linotype" w:eastAsia="Calibri" w:hAnsi="Palatino Linotype" w:cs="Arial"/>
        </w:rPr>
        <w:lastRenderedPageBreak/>
        <w:t>resulta suficiente para la protección debida de los datos personales que en éstos se contienen.</w:t>
      </w:r>
    </w:p>
    <w:p w14:paraId="6D0D1BF8" w14:textId="53F4E2BE" w:rsidR="00316796" w:rsidRPr="00011DE3" w:rsidRDefault="001B313C" w:rsidP="000A4765">
      <w:pPr>
        <w:spacing w:before="200" w:after="200" w:line="360" w:lineRule="auto"/>
        <w:jc w:val="both"/>
        <w:rPr>
          <w:rFonts w:ascii="Palatino Linotype" w:hAnsi="Palatino Linotype" w:cs="Arial"/>
        </w:rPr>
      </w:pPr>
      <w:r w:rsidRPr="00011DE3">
        <w:rPr>
          <w:rFonts w:ascii="Palatino Linotype" w:eastAsia="Calibri" w:hAnsi="Palatino Linotype" w:cs="Arial"/>
        </w:rPr>
        <w:t>En tal contexto, esta Ponencia Resolutora determinó</w:t>
      </w:r>
      <w:r w:rsidR="00A75091" w:rsidRPr="00011DE3">
        <w:rPr>
          <w:rFonts w:ascii="Palatino Linotype" w:eastAsia="Calibri" w:hAnsi="Palatino Linotype" w:cs="Arial"/>
        </w:rPr>
        <w:t xml:space="preserve"> citar a la Titular de la Unidad de Transparencia </w:t>
      </w:r>
      <w:r w:rsidR="00A75091" w:rsidRPr="00011DE3">
        <w:rPr>
          <w:rFonts w:ascii="Palatino Linotype" w:eastAsia="Calibri" w:hAnsi="Palatino Linotype" w:cs="Arial"/>
          <w:b/>
        </w:rPr>
        <w:t>SUJETO OBLIGADO</w:t>
      </w:r>
      <w:r w:rsidRPr="00011DE3">
        <w:rPr>
          <w:rFonts w:ascii="Palatino Linotype" w:eastAsia="Calibri" w:hAnsi="Palatino Linotype" w:cs="Arial"/>
        </w:rPr>
        <w:t xml:space="preserve"> </w:t>
      </w:r>
      <w:r w:rsidR="00A75091" w:rsidRPr="00011DE3">
        <w:rPr>
          <w:rFonts w:ascii="Palatino Linotype" w:eastAsia="Calibri" w:hAnsi="Palatino Linotype" w:cs="Arial"/>
        </w:rPr>
        <w:t xml:space="preserve">a </w:t>
      </w:r>
      <w:r w:rsidRPr="00011DE3">
        <w:rPr>
          <w:rFonts w:ascii="Palatino Linotype" w:eastAsia="Calibri" w:hAnsi="Palatino Linotype" w:cs="Arial"/>
        </w:rPr>
        <w:t>la realización de la diligencia para mejor proveer,</w:t>
      </w:r>
      <w:r w:rsidR="00A75091" w:rsidRPr="00011DE3">
        <w:rPr>
          <w:rFonts w:ascii="Palatino Linotype" w:eastAsia="Calibri" w:hAnsi="Palatino Linotype" w:cs="Arial"/>
        </w:rPr>
        <w:t xml:space="preserve"> como se precisa en el </w:t>
      </w:r>
      <w:r w:rsidRPr="00011DE3">
        <w:rPr>
          <w:rFonts w:ascii="Palatino Linotype" w:hAnsi="Palatino Linotype" w:cs="Arial"/>
        </w:rPr>
        <w:t xml:space="preserve">Resultando </w:t>
      </w:r>
      <w:r w:rsidR="00A75091" w:rsidRPr="00011DE3">
        <w:rPr>
          <w:rFonts w:ascii="Palatino Linotype" w:hAnsi="Palatino Linotype" w:cs="Arial"/>
          <w:b/>
        </w:rPr>
        <w:fldChar w:fldCharType="begin"/>
      </w:r>
      <w:r w:rsidR="00A75091" w:rsidRPr="00011DE3">
        <w:rPr>
          <w:rFonts w:ascii="Palatino Linotype" w:hAnsi="Palatino Linotype" w:cs="Arial"/>
          <w:b/>
        </w:rPr>
        <w:instrText xml:space="preserve"> REF _Ref525648091 \r \h  \* MERGEFORMAT </w:instrText>
      </w:r>
      <w:r w:rsidR="00A75091" w:rsidRPr="00011DE3">
        <w:rPr>
          <w:rFonts w:ascii="Palatino Linotype" w:hAnsi="Palatino Linotype" w:cs="Arial"/>
          <w:b/>
        </w:rPr>
      </w:r>
      <w:r w:rsidR="00A75091" w:rsidRPr="00011DE3">
        <w:rPr>
          <w:rFonts w:ascii="Palatino Linotype" w:hAnsi="Palatino Linotype" w:cs="Arial"/>
          <w:b/>
        </w:rPr>
        <w:fldChar w:fldCharType="separate"/>
      </w:r>
      <w:r w:rsidR="00CD3A20">
        <w:rPr>
          <w:rFonts w:ascii="Palatino Linotype" w:hAnsi="Palatino Linotype" w:cs="Arial"/>
          <w:b/>
        </w:rPr>
        <w:t>XI</w:t>
      </w:r>
      <w:r w:rsidR="00A75091" w:rsidRPr="00011DE3">
        <w:rPr>
          <w:rFonts w:ascii="Palatino Linotype" w:hAnsi="Palatino Linotype" w:cs="Arial"/>
          <w:b/>
        </w:rPr>
        <w:fldChar w:fldCharType="end"/>
      </w:r>
      <w:r w:rsidRPr="00011DE3">
        <w:rPr>
          <w:rFonts w:ascii="Palatino Linotype" w:hAnsi="Palatino Linotype" w:cs="Arial"/>
        </w:rPr>
        <w:t xml:space="preserve"> de la presente resolución, </w:t>
      </w:r>
      <w:r w:rsidR="00A75091" w:rsidRPr="00011DE3">
        <w:rPr>
          <w:rFonts w:ascii="Palatino Linotype" w:hAnsi="Palatino Linotype" w:cs="Arial"/>
        </w:rPr>
        <w:t xml:space="preserve">asentándose lo actuado en el Acta Circunstanciada inserta en el Resultando </w:t>
      </w:r>
      <w:r w:rsidR="00A75091" w:rsidRPr="00011DE3">
        <w:rPr>
          <w:rFonts w:ascii="Palatino Linotype" w:hAnsi="Palatino Linotype" w:cs="Arial"/>
          <w:b/>
        </w:rPr>
        <w:fldChar w:fldCharType="begin"/>
      </w:r>
      <w:r w:rsidR="00A75091" w:rsidRPr="00011DE3">
        <w:rPr>
          <w:rFonts w:ascii="Palatino Linotype" w:hAnsi="Palatino Linotype" w:cs="Arial"/>
          <w:b/>
        </w:rPr>
        <w:instrText xml:space="preserve"> REF _Ref525647503 \r \h  \* MERGEFORMAT </w:instrText>
      </w:r>
      <w:r w:rsidR="00A75091" w:rsidRPr="00011DE3">
        <w:rPr>
          <w:rFonts w:ascii="Palatino Linotype" w:hAnsi="Palatino Linotype" w:cs="Arial"/>
          <w:b/>
        </w:rPr>
      </w:r>
      <w:r w:rsidR="00A75091" w:rsidRPr="00011DE3">
        <w:rPr>
          <w:rFonts w:ascii="Palatino Linotype" w:hAnsi="Palatino Linotype" w:cs="Arial"/>
          <w:b/>
        </w:rPr>
        <w:fldChar w:fldCharType="separate"/>
      </w:r>
      <w:r w:rsidR="00CD3A20">
        <w:rPr>
          <w:rFonts w:ascii="Palatino Linotype" w:hAnsi="Palatino Linotype" w:cs="Arial"/>
          <w:b/>
        </w:rPr>
        <w:t>XII</w:t>
      </w:r>
      <w:r w:rsidR="00A75091" w:rsidRPr="00011DE3">
        <w:rPr>
          <w:rFonts w:ascii="Palatino Linotype" w:hAnsi="Palatino Linotype" w:cs="Arial"/>
          <w:b/>
        </w:rPr>
        <w:fldChar w:fldCharType="end"/>
      </w:r>
      <w:r w:rsidR="00A75091" w:rsidRPr="00011DE3">
        <w:rPr>
          <w:rFonts w:ascii="Palatino Linotype" w:hAnsi="Palatino Linotype" w:cs="Arial"/>
        </w:rPr>
        <w:t xml:space="preserve"> de la </w:t>
      </w:r>
      <w:r w:rsidR="00EF597F" w:rsidRPr="00011DE3">
        <w:rPr>
          <w:rFonts w:ascii="Palatino Linotype" w:hAnsi="Palatino Linotype" w:cs="Arial"/>
        </w:rPr>
        <w:t>misma</w:t>
      </w:r>
      <w:r w:rsidR="00E87CED" w:rsidRPr="00011DE3">
        <w:rPr>
          <w:rFonts w:ascii="Palatino Linotype" w:hAnsi="Palatino Linotype" w:cs="Arial"/>
        </w:rPr>
        <w:t>, en la que consta la asistencia de la Titular de la Unidad de Transparencia y la Jefa del Departamento de Vinculación y Extensión, esta última en su carácter de Servidor Público Habilitado competente, en la que se puso a la vista al personal adscrito a la Ponencia</w:t>
      </w:r>
      <w:r w:rsidR="00316796" w:rsidRPr="00011DE3">
        <w:rPr>
          <w:rFonts w:ascii="Palatino Linotype" w:hAnsi="Palatino Linotype" w:cs="Arial"/>
        </w:rPr>
        <w:t xml:space="preserve">, los documentos insertos en el Resultando </w:t>
      </w:r>
      <w:r w:rsidR="00316796" w:rsidRPr="00011DE3">
        <w:rPr>
          <w:rFonts w:ascii="Palatino Linotype" w:hAnsi="Palatino Linotype" w:cs="Arial"/>
          <w:b/>
        </w:rPr>
        <w:fldChar w:fldCharType="begin"/>
      </w:r>
      <w:r w:rsidR="00316796" w:rsidRPr="00011DE3">
        <w:rPr>
          <w:rFonts w:ascii="Palatino Linotype" w:hAnsi="Palatino Linotype" w:cs="Arial"/>
          <w:b/>
        </w:rPr>
        <w:instrText xml:space="preserve"> REF _Ref525643828 \r \h  \* MERGEFORMAT </w:instrText>
      </w:r>
      <w:r w:rsidR="00316796" w:rsidRPr="00011DE3">
        <w:rPr>
          <w:rFonts w:ascii="Palatino Linotype" w:hAnsi="Palatino Linotype" w:cs="Arial"/>
          <w:b/>
        </w:rPr>
      </w:r>
      <w:r w:rsidR="00316796" w:rsidRPr="00011DE3">
        <w:rPr>
          <w:rFonts w:ascii="Palatino Linotype" w:hAnsi="Palatino Linotype" w:cs="Arial"/>
          <w:b/>
        </w:rPr>
        <w:fldChar w:fldCharType="separate"/>
      </w:r>
      <w:r w:rsidR="00CD3A20">
        <w:rPr>
          <w:rFonts w:ascii="Palatino Linotype" w:hAnsi="Palatino Linotype" w:cs="Arial"/>
          <w:b/>
        </w:rPr>
        <w:t>XIII</w:t>
      </w:r>
      <w:r w:rsidR="00316796" w:rsidRPr="00011DE3">
        <w:rPr>
          <w:rFonts w:ascii="Palatino Linotype" w:hAnsi="Palatino Linotype" w:cs="Arial"/>
          <w:b/>
        </w:rPr>
        <w:fldChar w:fldCharType="end"/>
      </w:r>
      <w:r w:rsidR="00316796" w:rsidRPr="00011DE3">
        <w:rPr>
          <w:rFonts w:ascii="Palatino Linotype" w:hAnsi="Palatino Linotype" w:cs="Arial"/>
        </w:rPr>
        <w:t xml:space="preserve"> de la presente resolución, </w:t>
      </w:r>
      <w:r w:rsidR="008E4180" w:rsidRPr="00011DE3">
        <w:rPr>
          <w:rFonts w:ascii="Palatino Linotype" w:hAnsi="Palatino Linotype" w:cs="Arial"/>
        </w:rPr>
        <w:t xml:space="preserve">los cuales se encontraban requisitados </w:t>
      </w:r>
      <w:r w:rsidR="009A334F" w:rsidRPr="00011DE3">
        <w:rPr>
          <w:rFonts w:ascii="Palatino Linotype" w:hAnsi="Palatino Linotype" w:cs="Arial"/>
        </w:rPr>
        <w:t xml:space="preserve">de manera </w:t>
      </w:r>
      <w:r w:rsidR="009A334F" w:rsidRPr="00011DE3">
        <w:rPr>
          <w:rFonts w:ascii="Palatino Linotype" w:hAnsi="Palatino Linotype" w:cs="Arial"/>
          <w:b/>
        </w:rPr>
        <w:t>autógrafa</w:t>
      </w:r>
      <w:r w:rsidR="0069641A" w:rsidRPr="00011DE3">
        <w:rPr>
          <w:rStyle w:val="Refdenotaalpie"/>
          <w:rFonts w:ascii="Palatino Linotype" w:hAnsi="Palatino Linotype" w:cs="Arial"/>
        </w:rPr>
        <w:footnoteReference w:id="1"/>
      </w:r>
      <w:r w:rsidR="009A334F" w:rsidRPr="00011DE3">
        <w:rPr>
          <w:rFonts w:ascii="Palatino Linotype" w:hAnsi="Palatino Linotype" w:cs="Arial"/>
        </w:rPr>
        <w:t xml:space="preserve"> </w:t>
      </w:r>
      <w:r w:rsidR="00316796" w:rsidRPr="00011DE3">
        <w:rPr>
          <w:rFonts w:ascii="Palatino Linotype" w:hAnsi="Palatino Linotype" w:cs="Arial"/>
        </w:rPr>
        <w:t xml:space="preserve">con datos e información </w:t>
      </w:r>
      <w:r w:rsidR="008E4180" w:rsidRPr="00011DE3">
        <w:rPr>
          <w:rFonts w:ascii="Palatino Linotype" w:hAnsi="Palatino Linotype" w:cs="Arial"/>
        </w:rPr>
        <w:t>de</w:t>
      </w:r>
      <w:r w:rsidR="00316796" w:rsidRPr="00011DE3">
        <w:rPr>
          <w:rFonts w:ascii="Palatino Linotype" w:hAnsi="Palatino Linotype" w:cs="Arial"/>
        </w:rPr>
        <w:t xml:space="preserve"> alumnos y egresados de la Universidad Politécnica del Valle de Toluca</w:t>
      </w:r>
      <w:r w:rsidR="00294935" w:rsidRPr="00011DE3">
        <w:rPr>
          <w:rFonts w:ascii="Palatino Linotype" w:hAnsi="Palatino Linotype" w:cs="Arial"/>
        </w:rPr>
        <w:t>, así como particulares adscritos a las empresas</w:t>
      </w:r>
      <w:r w:rsidR="00316796" w:rsidRPr="00011DE3">
        <w:rPr>
          <w:rFonts w:ascii="Palatino Linotype" w:hAnsi="Palatino Linotype" w:cs="Arial"/>
        </w:rPr>
        <w:t>:</w:t>
      </w:r>
    </w:p>
    <w:p w14:paraId="3562E935" w14:textId="488BC820" w:rsidR="00EE5F3F" w:rsidRPr="00011DE3" w:rsidRDefault="00316796" w:rsidP="008E4180">
      <w:pPr>
        <w:pStyle w:val="Prrafodelista"/>
        <w:numPr>
          <w:ilvl w:val="0"/>
          <w:numId w:val="32"/>
        </w:numPr>
        <w:spacing w:before="200" w:after="200" w:line="360" w:lineRule="auto"/>
        <w:contextualSpacing w:val="0"/>
        <w:jc w:val="both"/>
        <w:rPr>
          <w:rFonts w:ascii="Palatino Linotype" w:hAnsi="Palatino Linotype" w:cs="Arial"/>
        </w:rPr>
      </w:pPr>
      <w:r w:rsidRPr="00011DE3">
        <w:rPr>
          <w:rFonts w:ascii="Palatino Linotype" w:hAnsi="Palatino Linotype" w:cs="Arial"/>
        </w:rPr>
        <w:t>“C</w:t>
      </w:r>
      <w:r w:rsidR="0007601A" w:rsidRPr="00011DE3">
        <w:rPr>
          <w:rFonts w:ascii="Palatino Linotype" w:hAnsi="Palatino Linotype" w:cs="Arial"/>
        </w:rPr>
        <w:t>ontrol de llenado de cuestionario”</w:t>
      </w:r>
      <w:r w:rsidR="00EE5F3F" w:rsidRPr="00011DE3">
        <w:rPr>
          <w:rFonts w:ascii="Palatino Linotype" w:hAnsi="Palatino Linotype" w:cs="Arial"/>
        </w:rPr>
        <w:t xml:space="preserve">, </w:t>
      </w:r>
      <w:r w:rsidRPr="00011DE3">
        <w:rPr>
          <w:rFonts w:ascii="Palatino Linotype" w:hAnsi="Palatino Linotype" w:cs="Arial"/>
        </w:rPr>
        <w:t xml:space="preserve">con los siguientes campos de llenado: </w:t>
      </w:r>
      <w:r w:rsidR="0007601A" w:rsidRPr="00011DE3">
        <w:rPr>
          <w:rFonts w:ascii="Palatino Linotype" w:hAnsi="Palatino Linotype" w:cs="Arial"/>
        </w:rPr>
        <w:t>fecha; folio; tipo de cuestionario de llenado; datos de</w:t>
      </w:r>
      <w:r w:rsidR="00EE5F3F" w:rsidRPr="00011DE3">
        <w:rPr>
          <w:rFonts w:ascii="Palatino Linotype" w:hAnsi="Palatino Linotype" w:cs="Arial"/>
        </w:rPr>
        <w:t xml:space="preserve"> </w:t>
      </w:r>
      <w:r w:rsidR="0007601A" w:rsidRPr="00011DE3">
        <w:rPr>
          <w:rFonts w:ascii="Palatino Linotype" w:hAnsi="Palatino Linotype" w:cs="Arial"/>
        </w:rPr>
        <w:t>l</w:t>
      </w:r>
      <w:r w:rsidR="00EE5F3F" w:rsidRPr="00011DE3">
        <w:rPr>
          <w:rFonts w:ascii="Palatino Linotype" w:hAnsi="Palatino Linotype" w:cs="Arial"/>
        </w:rPr>
        <w:t>a</w:t>
      </w:r>
      <w:r w:rsidR="0007601A" w:rsidRPr="00011DE3">
        <w:rPr>
          <w:rFonts w:ascii="Palatino Linotype" w:hAnsi="Palatino Linotype" w:cs="Arial"/>
        </w:rPr>
        <w:t xml:space="preserve"> o </w:t>
      </w:r>
      <w:r w:rsidR="00EE5F3F" w:rsidRPr="00011DE3">
        <w:rPr>
          <w:rFonts w:ascii="Palatino Linotype" w:hAnsi="Palatino Linotype" w:cs="Arial"/>
        </w:rPr>
        <w:t>el</w:t>
      </w:r>
      <w:r w:rsidR="0007601A" w:rsidRPr="00011DE3">
        <w:rPr>
          <w:rFonts w:ascii="Palatino Linotype" w:hAnsi="Palatino Linotype" w:cs="Arial"/>
        </w:rPr>
        <w:t xml:space="preserve"> solicitante, tales como nombre, programa educativo y firma; nombre y firma del </w:t>
      </w:r>
      <w:r w:rsidR="00180BBC" w:rsidRPr="00011DE3">
        <w:rPr>
          <w:rFonts w:ascii="Palatino Linotype" w:hAnsi="Palatino Linotype" w:cs="Arial"/>
        </w:rPr>
        <w:t xml:space="preserve">visto </w:t>
      </w:r>
      <w:r w:rsidR="00EE5F3F" w:rsidRPr="00011DE3">
        <w:rPr>
          <w:rFonts w:ascii="Palatino Linotype" w:hAnsi="Palatino Linotype" w:cs="Arial"/>
        </w:rPr>
        <w:t>bueno de la Oficina de Seguimiento de Egresados; y observaciones.</w:t>
      </w:r>
    </w:p>
    <w:p w14:paraId="75ABDEAB" w14:textId="7FC36BA8" w:rsidR="0007601A" w:rsidRPr="00011DE3" w:rsidRDefault="00180BBC" w:rsidP="008E4180">
      <w:pPr>
        <w:pStyle w:val="Prrafodelista"/>
        <w:numPr>
          <w:ilvl w:val="0"/>
          <w:numId w:val="32"/>
        </w:numPr>
        <w:spacing w:before="200" w:after="200" w:line="360" w:lineRule="auto"/>
        <w:contextualSpacing w:val="0"/>
        <w:jc w:val="both"/>
        <w:rPr>
          <w:rFonts w:ascii="Palatino Linotype" w:hAnsi="Palatino Linotype" w:cs="Arial"/>
        </w:rPr>
      </w:pPr>
      <w:r w:rsidRPr="00011DE3">
        <w:rPr>
          <w:rFonts w:ascii="Palatino Linotype" w:hAnsi="Palatino Linotype" w:cs="Arial"/>
        </w:rPr>
        <w:t xml:space="preserve">“Cuestionario Uno Estadía”, </w:t>
      </w:r>
      <w:r w:rsidR="008323C5" w:rsidRPr="00011DE3">
        <w:rPr>
          <w:rFonts w:ascii="Palatino Linotype" w:hAnsi="Palatino Linotype" w:cs="Arial"/>
        </w:rPr>
        <w:t xml:space="preserve">con los siguientes campos de llenado: fecha; número de encuesta; año de ingreso; sistema dual; datos personales, tales como nombre del alumno, nombre del programa educativo que estudia, matrícula, estado civil, edad, sexo, promedio, domicilio, correo electrónico, teléfono fijo y teléfono móvil; datos </w:t>
      </w:r>
      <w:r w:rsidR="008323C5" w:rsidRPr="00011DE3">
        <w:rPr>
          <w:rFonts w:ascii="Palatino Linotype" w:hAnsi="Palatino Linotype" w:cs="Arial"/>
        </w:rPr>
        <w:lastRenderedPageBreak/>
        <w:t>de la empresa en donde se realiza la estadía</w:t>
      </w:r>
      <w:r w:rsidR="008E4180" w:rsidRPr="00011DE3">
        <w:rPr>
          <w:rFonts w:ascii="Palatino Linotype" w:hAnsi="Palatino Linotype" w:cs="Arial"/>
        </w:rPr>
        <w:t>, tales</w:t>
      </w:r>
      <w:r w:rsidR="008323C5" w:rsidRPr="00011DE3">
        <w:rPr>
          <w:rFonts w:ascii="Palatino Linotype" w:hAnsi="Palatino Linotype" w:cs="Arial"/>
        </w:rPr>
        <w:t xml:space="preserve"> como nombre, tipo</w:t>
      </w:r>
      <w:r w:rsidR="008E4180" w:rsidRPr="00011DE3">
        <w:rPr>
          <w:rFonts w:ascii="Palatino Linotype" w:hAnsi="Palatino Linotype" w:cs="Arial"/>
        </w:rPr>
        <w:t>, domicilio, teléfono, nombre,</w:t>
      </w:r>
      <w:r w:rsidR="008323C5" w:rsidRPr="00011DE3">
        <w:rPr>
          <w:rFonts w:ascii="Palatino Linotype" w:hAnsi="Palatino Linotype" w:cs="Arial"/>
        </w:rPr>
        <w:t xml:space="preserve"> cargo </w:t>
      </w:r>
      <w:r w:rsidR="008E4180" w:rsidRPr="00011DE3">
        <w:rPr>
          <w:rFonts w:ascii="Palatino Linotype" w:hAnsi="Palatino Linotype" w:cs="Arial"/>
        </w:rPr>
        <w:t xml:space="preserve">y correo electrónico </w:t>
      </w:r>
      <w:r w:rsidR="008323C5" w:rsidRPr="00011DE3">
        <w:rPr>
          <w:rFonts w:ascii="Palatino Linotype" w:hAnsi="Palatino Linotype" w:cs="Arial"/>
        </w:rPr>
        <w:t>de</w:t>
      </w:r>
      <w:r w:rsidR="008E4180" w:rsidRPr="00011DE3">
        <w:rPr>
          <w:rFonts w:ascii="Palatino Linotype" w:hAnsi="Palatino Linotype" w:cs="Arial"/>
        </w:rPr>
        <w:t>l jefe inmediato;</w:t>
      </w:r>
      <w:r w:rsidR="008323C5" w:rsidRPr="00011DE3">
        <w:rPr>
          <w:rFonts w:ascii="Palatino Linotype" w:hAnsi="Palatino Linotype" w:cs="Arial"/>
        </w:rPr>
        <w:t xml:space="preserve"> tiempo en </w:t>
      </w:r>
      <w:r w:rsidR="008E4180" w:rsidRPr="00011DE3">
        <w:rPr>
          <w:rFonts w:ascii="Palatino Linotype" w:hAnsi="Palatino Linotype" w:cs="Arial"/>
        </w:rPr>
        <w:t xml:space="preserve">que el alumno tardó en </w:t>
      </w:r>
      <w:r w:rsidR="008323C5" w:rsidRPr="00011DE3">
        <w:rPr>
          <w:rFonts w:ascii="Palatino Linotype" w:hAnsi="Palatino Linotype" w:cs="Arial"/>
        </w:rPr>
        <w:t xml:space="preserve">encontrar </w:t>
      </w:r>
      <w:r w:rsidR="008E4180" w:rsidRPr="00011DE3">
        <w:rPr>
          <w:rFonts w:ascii="Palatino Linotype" w:hAnsi="Palatino Linotype" w:cs="Arial"/>
        </w:rPr>
        <w:t xml:space="preserve">donde </w:t>
      </w:r>
      <w:r w:rsidR="008323C5" w:rsidRPr="00011DE3">
        <w:rPr>
          <w:rFonts w:ascii="Palatino Linotype" w:hAnsi="Palatino Linotype" w:cs="Arial"/>
        </w:rPr>
        <w:t>realizar</w:t>
      </w:r>
      <w:r w:rsidR="008E4180" w:rsidRPr="00011DE3">
        <w:rPr>
          <w:rFonts w:ascii="Palatino Linotype" w:hAnsi="Palatino Linotype" w:cs="Arial"/>
        </w:rPr>
        <w:t xml:space="preserve"> su</w:t>
      </w:r>
      <w:r w:rsidR="008323C5" w:rsidRPr="00011DE3">
        <w:rPr>
          <w:rFonts w:ascii="Palatino Linotype" w:hAnsi="Palatino Linotype" w:cs="Arial"/>
        </w:rPr>
        <w:t xml:space="preserve"> estadía;</w:t>
      </w:r>
      <w:r w:rsidR="008E4180" w:rsidRPr="00011DE3">
        <w:rPr>
          <w:rFonts w:ascii="Palatino Linotype" w:hAnsi="Palatino Linotype" w:cs="Arial"/>
        </w:rPr>
        <w:t xml:space="preserve"> y comentarios generales.</w:t>
      </w:r>
    </w:p>
    <w:p w14:paraId="5CAE1C09" w14:textId="5B208087" w:rsidR="008E4180" w:rsidRPr="00011DE3" w:rsidRDefault="008E4180" w:rsidP="008E4180">
      <w:pPr>
        <w:pStyle w:val="Prrafodelista"/>
        <w:numPr>
          <w:ilvl w:val="0"/>
          <w:numId w:val="32"/>
        </w:numPr>
        <w:spacing w:before="200" w:after="200" w:line="360" w:lineRule="auto"/>
        <w:contextualSpacing w:val="0"/>
        <w:jc w:val="both"/>
        <w:rPr>
          <w:rFonts w:ascii="Palatino Linotype" w:hAnsi="Palatino Linotype" w:cs="Arial"/>
        </w:rPr>
      </w:pPr>
      <w:r w:rsidRPr="00011DE3">
        <w:rPr>
          <w:rFonts w:ascii="Palatino Linotype" w:hAnsi="Palatino Linotype" w:cs="Arial"/>
        </w:rPr>
        <w:t>“Cuestionario Dos Término de Estadía”, con los siguientes campos de llenado: fecha; número de encuesta; año de ingreso; sistema dual; datos personales, tales como nombre del alumno, nombre del programa educativo que estudia, matrícula, estado civil, edad, sexo, promedio, domicilio, correo electrónico, teléfono fijo y teléfono móvil; datos de la empresa en donde se realiza la estadía, tales como nombre, tipo, domicilio, teléfono, nombre, cargo y correo electrónico del jefe inmediato; tiempo en que el alumno tardó en encontrar donde realizar su estadía; y comentarios generales.</w:t>
      </w:r>
    </w:p>
    <w:p w14:paraId="59FCAE63" w14:textId="01A2DD95" w:rsidR="002926F9" w:rsidRPr="00011DE3" w:rsidRDefault="008E4180" w:rsidP="008E4180">
      <w:pPr>
        <w:pStyle w:val="Prrafodelista"/>
        <w:numPr>
          <w:ilvl w:val="0"/>
          <w:numId w:val="32"/>
        </w:numPr>
        <w:spacing w:before="200" w:after="200" w:line="360" w:lineRule="auto"/>
        <w:contextualSpacing w:val="0"/>
        <w:jc w:val="both"/>
        <w:rPr>
          <w:rFonts w:ascii="Palatino Linotype" w:hAnsi="Palatino Linotype" w:cs="Arial"/>
        </w:rPr>
      </w:pPr>
      <w:r w:rsidRPr="00011DE3">
        <w:rPr>
          <w:rFonts w:ascii="Palatino Linotype" w:hAnsi="Palatino Linotype" w:cs="Arial"/>
        </w:rPr>
        <w:t xml:space="preserve">“Cuestionario Tres Titulados”, con los siguientes campos de llenado: fecha; número de encuesta; </w:t>
      </w:r>
      <w:r w:rsidR="00285F78" w:rsidRPr="00011DE3">
        <w:rPr>
          <w:rFonts w:ascii="Palatino Linotype" w:hAnsi="Palatino Linotype" w:cs="Arial"/>
        </w:rPr>
        <w:t xml:space="preserve">egresado del </w:t>
      </w:r>
      <w:r w:rsidRPr="00011DE3">
        <w:rPr>
          <w:rFonts w:ascii="Palatino Linotype" w:hAnsi="Palatino Linotype" w:cs="Arial"/>
        </w:rPr>
        <w:t xml:space="preserve">sistema dual; datos personales, tales como nombre del alumno, nombre del programa educativo que estudia, matrícula, estado civil, edad, sexo, promedio, domicilio, correo electrónico, teléfono fijo y teléfono móvil; </w:t>
      </w:r>
      <w:r w:rsidR="00285F78" w:rsidRPr="00011DE3">
        <w:rPr>
          <w:rFonts w:ascii="Palatino Linotype" w:hAnsi="Palatino Linotype" w:cs="Arial"/>
        </w:rPr>
        <w:t xml:space="preserve">cuestionamientos </w:t>
      </w:r>
      <w:r w:rsidR="002926F9" w:rsidRPr="00011DE3">
        <w:rPr>
          <w:rFonts w:ascii="Palatino Linotype" w:hAnsi="Palatino Linotype" w:cs="Arial"/>
        </w:rPr>
        <w:t>relacionadas con su estatus laboral, datos personales sobre el empleador, categorización del puesto ocupado, sueldo, una encuesta de satisfacción sobre la Universidad Politécnica del Valle de Toluca</w:t>
      </w:r>
      <w:r w:rsidR="009A334F" w:rsidRPr="00011DE3">
        <w:rPr>
          <w:rFonts w:ascii="Palatino Linotype" w:hAnsi="Palatino Linotype" w:cs="Arial"/>
        </w:rPr>
        <w:t xml:space="preserve"> y comentarios generales</w:t>
      </w:r>
      <w:r w:rsidR="002E3278" w:rsidRPr="00011DE3">
        <w:rPr>
          <w:rFonts w:ascii="Palatino Linotype" w:hAnsi="Palatino Linotype" w:cs="Arial"/>
        </w:rPr>
        <w:t>.</w:t>
      </w:r>
    </w:p>
    <w:p w14:paraId="2ECFBEFF" w14:textId="7FBEC096" w:rsidR="009A334F" w:rsidRPr="00011DE3" w:rsidRDefault="008E4180" w:rsidP="009A334F">
      <w:pPr>
        <w:pStyle w:val="Prrafodelista"/>
        <w:numPr>
          <w:ilvl w:val="0"/>
          <w:numId w:val="32"/>
        </w:numPr>
        <w:spacing w:before="200" w:after="200" w:line="360" w:lineRule="auto"/>
        <w:contextualSpacing w:val="0"/>
        <w:jc w:val="both"/>
        <w:rPr>
          <w:rFonts w:ascii="Palatino Linotype" w:hAnsi="Palatino Linotype" w:cs="Arial"/>
        </w:rPr>
      </w:pPr>
      <w:r w:rsidRPr="00011DE3">
        <w:rPr>
          <w:rFonts w:ascii="Palatino Linotype" w:hAnsi="Palatino Linotype" w:cs="Arial"/>
        </w:rPr>
        <w:t xml:space="preserve">“Cuestionarios para empleadores”, con los siguientes campos de llenado: fecha; número de encuesta; </w:t>
      </w:r>
      <w:r w:rsidR="009A334F" w:rsidRPr="00011DE3">
        <w:rPr>
          <w:rFonts w:ascii="Palatino Linotype" w:hAnsi="Palatino Linotype" w:cs="Arial"/>
        </w:rPr>
        <w:t xml:space="preserve">programa educativo del alumno; cuestionamientos sobre información de la empresa, una encuesta de satisfacción sobre conocimientos, habilidades, valores, creatividad, capacidad, </w:t>
      </w:r>
      <w:r w:rsidR="00D126C3" w:rsidRPr="00011DE3">
        <w:rPr>
          <w:rFonts w:ascii="Palatino Linotype" w:hAnsi="Palatino Linotype" w:cs="Arial"/>
        </w:rPr>
        <w:t xml:space="preserve">disposición, calificación del trabajo del egresado en la empresa, opinión de la empresa sobre si </w:t>
      </w:r>
      <w:r w:rsidR="00294935" w:rsidRPr="00011DE3">
        <w:rPr>
          <w:rFonts w:ascii="Palatino Linotype" w:hAnsi="Palatino Linotype" w:cs="Arial"/>
        </w:rPr>
        <w:t>considera</w:t>
      </w:r>
      <w:r w:rsidR="00D126C3" w:rsidRPr="00011DE3">
        <w:rPr>
          <w:rFonts w:ascii="Palatino Linotype" w:hAnsi="Palatino Linotype" w:cs="Arial"/>
        </w:rPr>
        <w:t xml:space="preserve"> </w:t>
      </w:r>
      <w:r w:rsidR="00294935" w:rsidRPr="00011DE3">
        <w:rPr>
          <w:rFonts w:ascii="Palatino Linotype" w:hAnsi="Palatino Linotype" w:cs="Arial"/>
        </w:rPr>
        <w:t xml:space="preserve">que el alumno </w:t>
      </w:r>
      <w:r w:rsidR="00294935" w:rsidRPr="00011DE3">
        <w:rPr>
          <w:rFonts w:ascii="Palatino Linotype" w:hAnsi="Palatino Linotype" w:cs="Arial"/>
        </w:rPr>
        <w:lastRenderedPageBreak/>
        <w:t>requiere de mayor práctica, nombre, cargo y firma del personal de la empresa que requisita el cuestionario y sello de la misma.</w:t>
      </w:r>
    </w:p>
    <w:p w14:paraId="1C74EE00" w14:textId="77777777" w:rsidR="00294935" w:rsidRPr="00011DE3" w:rsidRDefault="00294935" w:rsidP="00294935">
      <w:pPr>
        <w:spacing w:before="240" w:after="240" w:line="360" w:lineRule="auto"/>
        <w:jc w:val="both"/>
        <w:rPr>
          <w:rFonts w:ascii="Palatino Linotype" w:hAnsi="Palatino Linotype"/>
        </w:rPr>
      </w:pPr>
      <w:r w:rsidRPr="00011DE3">
        <w:rPr>
          <w:rFonts w:ascii="Palatino Linotype" w:hAnsi="Palatino Linotype" w:cs="Arial"/>
        </w:rPr>
        <w:t xml:space="preserve">Establecido lo </w:t>
      </w:r>
      <w:r w:rsidRPr="00011DE3">
        <w:rPr>
          <w:rFonts w:ascii="Palatino Linotype" w:hAnsi="Palatino Linotype" w:cs="Arial"/>
          <w:lang w:val="es-ES_tradnl"/>
        </w:rPr>
        <w:t>anterior</w:t>
      </w:r>
      <w:r w:rsidRPr="00011DE3">
        <w:rPr>
          <w:rFonts w:ascii="Palatino Linotype" w:hAnsi="Palatino Linotype" w:cs="Arial"/>
        </w:rPr>
        <w:t xml:space="preserve">, esta Ponencia Resolutora advierte que </w:t>
      </w:r>
      <w:r w:rsidRPr="00011DE3">
        <w:rPr>
          <w:rFonts w:ascii="Palatino Linotype" w:hAnsi="Palatino Linotype"/>
        </w:rPr>
        <w:t xml:space="preserve">resultan </w:t>
      </w:r>
      <w:r w:rsidRPr="00011DE3">
        <w:rPr>
          <w:rFonts w:ascii="Palatino Linotype" w:hAnsi="Palatino Linotype"/>
          <w:b/>
        </w:rPr>
        <w:t>parcialmente</w:t>
      </w:r>
      <w:r w:rsidRPr="00011DE3">
        <w:rPr>
          <w:rFonts w:ascii="Palatino Linotype" w:hAnsi="Palatino Linotype"/>
        </w:rPr>
        <w:t xml:space="preserve"> </w:t>
      </w:r>
      <w:r w:rsidRPr="00011DE3">
        <w:rPr>
          <w:rFonts w:ascii="Palatino Linotype" w:hAnsi="Palatino Linotype"/>
          <w:b/>
        </w:rPr>
        <w:t xml:space="preserve">fundadas </w:t>
      </w:r>
      <w:r w:rsidRPr="00011DE3">
        <w:rPr>
          <w:rFonts w:ascii="Palatino Linotype" w:hAnsi="Palatino Linotype" w:cs="Arial"/>
        </w:rPr>
        <w:t xml:space="preserve">las razones o motivos de </w:t>
      </w:r>
      <w:r w:rsidRPr="00011DE3">
        <w:rPr>
          <w:rFonts w:ascii="Palatino Linotype" w:hAnsi="Palatino Linotype"/>
        </w:rPr>
        <w:t xml:space="preserve">inconformidad expuestas por </w:t>
      </w:r>
      <w:r w:rsidRPr="00011DE3">
        <w:rPr>
          <w:rFonts w:ascii="Palatino Linotype" w:hAnsi="Palatino Linotype" w:cs="Arial"/>
          <w:b/>
        </w:rPr>
        <w:t>LA RECURRENTE</w:t>
      </w:r>
      <w:r w:rsidRPr="00011DE3">
        <w:rPr>
          <w:rFonts w:ascii="Palatino Linotype" w:hAnsi="Palatino Linotype"/>
        </w:rPr>
        <w:t>, en razón de lo siguiente:</w:t>
      </w:r>
    </w:p>
    <w:p w14:paraId="1E5FE083" w14:textId="27D4F2F5" w:rsidR="00294935" w:rsidRPr="00011DE3" w:rsidRDefault="00294935" w:rsidP="00294935">
      <w:pPr>
        <w:spacing w:before="240" w:after="240" w:line="360" w:lineRule="auto"/>
        <w:jc w:val="both"/>
        <w:rPr>
          <w:rFonts w:ascii="Palatino Linotype" w:hAnsi="Palatino Linotype" w:cs="Arial"/>
        </w:rPr>
      </w:pPr>
      <w:r w:rsidRPr="00011DE3">
        <w:rPr>
          <w:rFonts w:ascii="Palatino Linotype" w:hAnsi="Palatino Linotype"/>
        </w:rPr>
        <w:t xml:space="preserve">En ese sentido, debe precisarse que si bien es cierto, en un primer momento se hizo del conocimiento de </w:t>
      </w:r>
      <w:r w:rsidRPr="00011DE3">
        <w:rPr>
          <w:rFonts w:ascii="Palatino Linotype" w:hAnsi="Palatino Linotype"/>
          <w:b/>
        </w:rPr>
        <w:t>LA RECURRENTE</w:t>
      </w:r>
      <w:r w:rsidRPr="00011DE3">
        <w:rPr>
          <w:rFonts w:ascii="Palatino Linotype" w:hAnsi="Palatino Linotype"/>
        </w:rPr>
        <w:t xml:space="preserve">, que la entrega de la información requerida procedía, previo pago de derechos por concepto de </w:t>
      </w:r>
      <w:r w:rsidRPr="00011DE3">
        <w:rPr>
          <w:rFonts w:ascii="Palatino Linotype" w:hAnsi="Palatino Linotype" w:cs="Arial"/>
        </w:rPr>
        <w:t xml:space="preserve">escaneo y digitalización de cada hoja, ya que la misma no se encontraba digitalizada, </w:t>
      </w:r>
      <w:r w:rsidR="002467ED" w:rsidRPr="00011DE3">
        <w:rPr>
          <w:rFonts w:ascii="Palatino Linotype" w:hAnsi="Palatino Linotype" w:cs="Arial"/>
        </w:rPr>
        <w:t xml:space="preserve">por no estar </w:t>
      </w:r>
      <w:r w:rsidRPr="00011DE3">
        <w:rPr>
          <w:rFonts w:ascii="Palatino Linotype" w:hAnsi="Palatino Linotype" w:cs="Arial"/>
        </w:rPr>
        <w:t>obligada a generarla, poseerla o administrarla de tal manera, lo que originó la interposición de los recursos de revisión;</w:t>
      </w:r>
      <w:r w:rsidR="0093792D" w:rsidRPr="00011DE3">
        <w:rPr>
          <w:rFonts w:ascii="Palatino Linotype" w:hAnsi="Palatino Linotype" w:cs="Arial"/>
        </w:rPr>
        <w:t xml:space="preserve"> también lo es que, </w:t>
      </w:r>
      <w:r w:rsidRPr="00011DE3">
        <w:rPr>
          <w:rFonts w:ascii="Palatino Linotype" w:hAnsi="Palatino Linotype" w:cs="Arial"/>
        </w:rPr>
        <w:t>derivado de la modificación de la respuesta mediante el Informe Justificado</w:t>
      </w:r>
      <w:r w:rsidR="00EF597F" w:rsidRPr="00011DE3">
        <w:rPr>
          <w:rFonts w:ascii="Palatino Linotype" w:hAnsi="Palatino Linotype" w:cs="Arial"/>
        </w:rPr>
        <w:t xml:space="preserve"> y</w:t>
      </w:r>
      <w:r w:rsidRPr="00011DE3">
        <w:rPr>
          <w:rFonts w:ascii="Palatino Linotype" w:hAnsi="Palatino Linotype" w:cs="Arial"/>
        </w:rPr>
        <w:t xml:space="preserve"> del análisis realizado por esta Ponencia Resolutora</w:t>
      </w:r>
      <w:r w:rsidR="0093792D" w:rsidRPr="00011DE3">
        <w:rPr>
          <w:rFonts w:ascii="Palatino Linotype" w:hAnsi="Palatino Linotype" w:cs="Arial"/>
        </w:rPr>
        <w:t xml:space="preserve"> a los documentos puestos a la vista durante la diligencia para mejor proveer señalada en párrafos anteriores</w:t>
      </w:r>
      <w:r w:rsidRPr="00011DE3">
        <w:rPr>
          <w:rFonts w:ascii="Palatino Linotype" w:hAnsi="Palatino Linotype" w:cs="Arial"/>
        </w:rPr>
        <w:t xml:space="preserve">, se advierte que, respecto de los documentos denominados </w:t>
      </w:r>
      <w:r w:rsidR="001C2409" w:rsidRPr="00011DE3">
        <w:rPr>
          <w:rFonts w:ascii="Palatino Linotype" w:hAnsi="Palatino Linotype" w:cs="Arial"/>
        </w:rPr>
        <w:t xml:space="preserve">“Control de llenado de cuestionario”, </w:t>
      </w:r>
      <w:r w:rsidR="0093792D" w:rsidRPr="00011DE3">
        <w:rPr>
          <w:rFonts w:ascii="Palatino Linotype" w:hAnsi="Palatino Linotype" w:cs="Arial"/>
        </w:rPr>
        <w:t xml:space="preserve">“Cuestionario Uno Estadía”, “Cuestionario Dos Término de Estadía”, “Cuestionario Tres Titulados”, “Cuestionarios para empleadores” poseídos y administrados por el Departamento de Vinculación y Extensión del </w:t>
      </w:r>
      <w:r w:rsidR="0093792D" w:rsidRPr="00011DE3">
        <w:rPr>
          <w:rFonts w:ascii="Palatino Linotype" w:hAnsi="Palatino Linotype" w:cs="Arial"/>
          <w:b/>
        </w:rPr>
        <w:t>SUJETO OBLIGADO</w:t>
      </w:r>
      <w:r w:rsidR="0093792D" w:rsidRPr="00011DE3">
        <w:rPr>
          <w:rFonts w:ascii="Palatino Linotype" w:hAnsi="Palatino Linotype" w:cs="Arial"/>
        </w:rPr>
        <w:t xml:space="preserve">, </w:t>
      </w:r>
      <w:r w:rsidR="0093792D" w:rsidRPr="00011DE3">
        <w:rPr>
          <w:rFonts w:ascii="Palatino Linotype" w:hAnsi="Palatino Linotype" w:cs="Arial"/>
          <w:b/>
        </w:rPr>
        <w:t>deben ser clasificados en su totalidad como confidenciales</w:t>
      </w:r>
      <w:r w:rsidR="0093792D" w:rsidRPr="00011DE3">
        <w:rPr>
          <w:rFonts w:ascii="Palatino Linotype" w:hAnsi="Palatino Linotype" w:cs="Arial"/>
        </w:rPr>
        <w:t xml:space="preserve">, al contener datos personales, datos personales sensibles e información privada, como se ha precisado </w:t>
      </w:r>
      <w:r w:rsidR="0093792D" w:rsidRPr="00011DE3">
        <w:rPr>
          <w:rFonts w:ascii="Palatino Linotype" w:hAnsi="Palatino Linotype" w:cs="Arial"/>
          <w:i/>
        </w:rPr>
        <w:t>supra</w:t>
      </w:r>
      <w:r w:rsidR="0093792D" w:rsidRPr="00011DE3">
        <w:rPr>
          <w:rFonts w:ascii="Palatino Linotype" w:hAnsi="Palatino Linotype" w:cs="Arial"/>
        </w:rPr>
        <w:t>, tanto de alumnos y egresados de la Universidad Politécnica del Valle de Toluca, así como particulares adscritos a las empresas en los que los primeros realizan sus estadías, o bien, laboran actualmente</w:t>
      </w:r>
      <w:r w:rsidR="001C2409" w:rsidRPr="00011DE3">
        <w:rPr>
          <w:rFonts w:ascii="Palatino Linotype" w:hAnsi="Palatino Linotype" w:cs="Arial"/>
        </w:rPr>
        <w:t>, aunado a que</w:t>
      </w:r>
      <w:r w:rsidR="002467ED" w:rsidRPr="00011DE3">
        <w:rPr>
          <w:rFonts w:ascii="Palatino Linotype" w:hAnsi="Palatino Linotype" w:cs="Arial"/>
        </w:rPr>
        <w:t>,</w:t>
      </w:r>
      <w:r w:rsidR="001C2409" w:rsidRPr="00011DE3">
        <w:rPr>
          <w:rFonts w:ascii="Palatino Linotype" w:hAnsi="Palatino Linotype" w:cs="Arial"/>
        </w:rPr>
        <w:t xml:space="preserve"> como se indicó con </w:t>
      </w:r>
      <w:r w:rsidR="001C2409" w:rsidRPr="00011DE3">
        <w:rPr>
          <w:rFonts w:ascii="Palatino Linotype" w:hAnsi="Palatino Linotype" w:cs="Arial"/>
        </w:rPr>
        <w:lastRenderedPageBreak/>
        <w:t>antelación</w:t>
      </w:r>
      <w:r w:rsidR="002467ED" w:rsidRPr="00011DE3">
        <w:rPr>
          <w:rFonts w:ascii="Palatino Linotype" w:hAnsi="Palatino Linotype" w:cs="Arial"/>
        </w:rPr>
        <w:t>,</w:t>
      </w:r>
      <w:r w:rsidR="001C2409" w:rsidRPr="00011DE3">
        <w:rPr>
          <w:rFonts w:ascii="Palatino Linotype" w:hAnsi="Palatino Linotype" w:cs="Arial"/>
        </w:rPr>
        <w:t xml:space="preserve"> los mismos son requisitados de manera autógrafa, es decir, por puño y letra por éstos</w:t>
      </w:r>
      <w:r w:rsidR="0093792D" w:rsidRPr="00011DE3">
        <w:rPr>
          <w:rFonts w:ascii="Palatino Linotype" w:hAnsi="Palatino Linotype" w:cs="Arial"/>
        </w:rPr>
        <w:t>.</w:t>
      </w:r>
    </w:p>
    <w:p w14:paraId="3FB05FDA" w14:textId="7D01DA8C" w:rsidR="001C2409" w:rsidRPr="00011DE3" w:rsidRDefault="0093792D" w:rsidP="001C2409">
      <w:pPr>
        <w:spacing w:before="240" w:after="240" w:line="360" w:lineRule="auto"/>
        <w:jc w:val="both"/>
        <w:rPr>
          <w:rFonts w:ascii="Palatino Linotype" w:hAnsi="Palatino Linotype"/>
        </w:rPr>
      </w:pPr>
      <w:r w:rsidRPr="00011DE3">
        <w:rPr>
          <w:rFonts w:ascii="Palatino Linotype" w:hAnsi="Palatino Linotype" w:cs="Arial"/>
        </w:rPr>
        <w:t xml:space="preserve">Al respecto debe precisarse </w:t>
      </w:r>
      <w:r w:rsidR="001C2409" w:rsidRPr="00011DE3">
        <w:rPr>
          <w:rFonts w:ascii="Palatino Linotype" w:hAnsi="Palatino Linotype"/>
        </w:rPr>
        <w:t>lo que debe entenderse por información personal, información confidencial, datos personales</w:t>
      </w:r>
      <w:r w:rsidR="00A82087" w:rsidRPr="00011DE3">
        <w:rPr>
          <w:rFonts w:ascii="Palatino Linotype" w:hAnsi="Palatino Linotype"/>
        </w:rPr>
        <w:t>,</w:t>
      </w:r>
      <w:r w:rsidR="001C2409" w:rsidRPr="00011DE3">
        <w:rPr>
          <w:rFonts w:ascii="Palatino Linotype" w:hAnsi="Palatino Linotype"/>
        </w:rPr>
        <w:t xml:space="preserve"> datos personales sensibles</w:t>
      </w:r>
      <w:r w:rsidR="00A82087" w:rsidRPr="00011DE3">
        <w:rPr>
          <w:rFonts w:ascii="Palatino Linotype" w:hAnsi="Palatino Linotype"/>
        </w:rPr>
        <w:t xml:space="preserve"> e información privada</w:t>
      </w:r>
      <w:r w:rsidR="001C2409" w:rsidRPr="00011DE3">
        <w:rPr>
          <w:rFonts w:ascii="Palatino Linotype" w:hAnsi="Palatino Linotype"/>
        </w:rPr>
        <w:t xml:space="preserve">, cuyas acepciones legales las </w:t>
      </w:r>
      <w:r w:rsidR="001C2409" w:rsidRPr="00011DE3">
        <w:rPr>
          <w:rFonts w:ascii="Palatino Linotype" w:hAnsi="Palatino Linotype" w:cs="Arial"/>
        </w:rPr>
        <w:t>podemos</w:t>
      </w:r>
      <w:r w:rsidR="001C2409" w:rsidRPr="00011DE3">
        <w:rPr>
          <w:rFonts w:ascii="Palatino Linotype" w:hAnsi="Palatino Linotype"/>
        </w:rPr>
        <w:t xml:space="preserve"> encontrar en los artículos 3 fracciones XXI y XXIII de</w:t>
      </w:r>
      <w:r w:rsidR="001C2409" w:rsidRPr="00011DE3">
        <w:rPr>
          <w:rFonts w:ascii="Palatino Linotype" w:hAnsi="Palatino Linotype"/>
          <w:bCs/>
        </w:rPr>
        <w:t xml:space="preserve"> la Ley de Transparencia y Acceso a la Información Pública del </w:t>
      </w:r>
      <w:r w:rsidR="001C2409" w:rsidRPr="00011DE3">
        <w:rPr>
          <w:rFonts w:ascii="Palatino Linotype" w:hAnsi="Palatino Linotype"/>
        </w:rPr>
        <w:t>Estado</w:t>
      </w:r>
      <w:r w:rsidR="001C2409" w:rsidRPr="00011DE3">
        <w:rPr>
          <w:rFonts w:ascii="Palatino Linotype" w:hAnsi="Palatino Linotype"/>
          <w:bCs/>
        </w:rPr>
        <w:t xml:space="preserve"> de México y Municipios y 4 fracciones XI y XII de la Ley de Protección de Datos Personales en Posesión de Sujetos Obligados del Estado de México y Municipios, los cuales se transcriben a continuación:</w:t>
      </w:r>
    </w:p>
    <w:p w14:paraId="6C59FD78" w14:textId="77777777" w:rsidR="001C2409" w:rsidRPr="00011DE3" w:rsidRDefault="001C2409" w:rsidP="00A82087">
      <w:pPr>
        <w:spacing w:before="160" w:after="160"/>
        <w:ind w:left="709" w:right="709"/>
        <w:jc w:val="center"/>
        <w:rPr>
          <w:rFonts w:ascii="Palatino Linotype" w:hAnsi="Palatino Linotype" w:cs="Arial"/>
          <w:i/>
          <w:sz w:val="22"/>
          <w:szCs w:val="22"/>
          <w:lang w:eastAsia="es-MX"/>
        </w:rPr>
      </w:pPr>
      <w:r w:rsidRPr="00011DE3">
        <w:rPr>
          <w:rFonts w:ascii="Palatino Linotype" w:hAnsi="Palatino Linotype" w:cs="Arial"/>
          <w:b/>
          <w:i/>
          <w:sz w:val="22"/>
          <w:szCs w:val="22"/>
          <w:lang w:eastAsia="es-MX"/>
        </w:rPr>
        <w:t>Ley de Transparencia y Acceso a la Información Pública del Estado de México y Municipios</w:t>
      </w:r>
    </w:p>
    <w:p w14:paraId="535DC52D" w14:textId="77777777" w:rsidR="001C2409" w:rsidRPr="00011DE3" w:rsidRDefault="001C2409"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Artículo 3</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Para los efectos de la presente Ley se entenderá por</w:t>
      </w:r>
      <w:r w:rsidRPr="00011DE3">
        <w:rPr>
          <w:rFonts w:ascii="Palatino Linotype" w:hAnsi="Palatino Linotype" w:cs="Arial"/>
          <w:i/>
          <w:sz w:val="22"/>
          <w:szCs w:val="22"/>
          <w:lang w:eastAsia="es-MX"/>
        </w:rPr>
        <w:t xml:space="preserve">: </w:t>
      </w:r>
    </w:p>
    <w:p w14:paraId="4F622E6E" w14:textId="4F2230FB" w:rsidR="001C2409" w:rsidRPr="00011DE3" w:rsidRDefault="00A82087"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r w:rsidR="001C2409" w:rsidRPr="00011DE3">
        <w:rPr>
          <w:rFonts w:ascii="Palatino Linotype" w:hAnsi="Palatino Linotype" w:cs="Arial"/>
          <w:i/>
          <w:sz w:val="22"/>
          <w:szCs w:val="22"/>
          <w:lang w:eastAsia="es-MX"/>
        </w:rPr>
        <w:t>…</w:t>
      </w:r>
      <w:r w:rsidRPr="00011DE3">
        <w:rPr>
          <w:rFonts w:ascii="Palatino Linotype" w:hAnsi="Palatino Linotype" w:cs="Arial"/>
          <w:i/>
          <w:sz w:val="22"/>
          <w:szCs w:val="22"/>
          <w:lang w:eastAsia="es-MX"/>
        </w:rPr>
        <w:t>]</w:t>
      </w:r>
    </w:p>
    <w:p w14:paraId="049C1F0F" w14:textId="77777777" w:rsidR="001C2409" w:rsidRPr="00011DE3" w:rsidRDefault="001C2409"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XXI.</w:t>
      </w:r>
      <w:r w:rsidRPr="00011DE3">
        <w:rPr>
          <w:rFonts w:ascii="Palatino Linotype" w:hAnsi="Palatino Linotype" w:cs="Arial"/>
          <w:i/>
          <w:sz w:val="22"/>
          <w:szCs w:val="22"/>
          <w:lang w:eastAsia="es-MX"/>
        </w:rPr>
        <w:tab/>
      </w:r>
      <w:r w:rsidRPr="00011DE3">
        <w:rPr>
          <w:rFonts w:ascii="Palatino Linotype" w:hAnsi="Palatino Linotype" w:cs="Arial"/>
          <w:b/>
          <w:i/>
          <w:sz w:val="22"/>
          <w:szCs w:val="22"/>
          <w:u w:val="single"/>
          <w:lang w:eastAsia="es-MX"/>
        </w:rPr>
        <w:t>Información confidencial</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Se considera como información confidencial</w:t>
      </w:r>
      <w:r w:rsidRPr="00011DE3">
        <w:rPr>
          <w:rFonts w:ascii="Palatino Linotype" w:hAnsi="Palatino Linotype" w:cs="Arial"/>
          <w:i/>
          <w:sz w:val="22"/>
          <w:szCs w:val="22"/>
          <w:lang w:eastAsia="es-MX"/>
        </w:rPr>
        <w:t xml:space="preserve"> los secretos bancario, fiduciario, industrial, comercial, fiscal, bursátil y postal, </w:t>
      </w:r>
      <w:r w:rsidRPr="00011DE3">
        <w:rPr>
          <w:rFonts w:ascii="Palatino Linotype" w:hAnsi="Palatino Linotype" w:cs="Arial"/>
          <w:b/>
          <w:i/>
          <w:sz w:val="22"/>
          <w:szCs w:val="22"/>
          <w:u w:val="single"/>
          <w:lang w:eastAsia="es-MX"/>
        </w:rPr>
        <w:t>cuya titularidad corresponda a particulares</w:t>
      </w:r>
      <w:r w:rsidRPr="00011DE3">
        <w:rPr>
          <w:rFonts w:ascii="Palatino Linotype" w:hAnsi="Palatino Linotype" w:cs="Arial"/>
          <w:i/>
          <w:sz w:val="22"/>
          <w:szCs w:val="22"/>
          <w:lang w:eastAsia="es-MX"/>
        </w:rPr>
        <w:t xml:space="preserve">, sujetos de derecho internacional o a sujetos obligados </w:t>
      </w:r>
      <w:r w:rsidRPr="00011DE3">
        <w:rPr>
          <w:rFonts w:ascii="Palatino Linotype" w:hAnsi="Palatino Linotype" w:cs="Arial"/>
          <w:b/>
          <w:i/>
          <w:sz w:val="22"/>
          <w:szCs w:val="22"/>
          <w:u w:val="single"/>
          <w:lang w:eastAsia="es-MX"/>
        </w:rPr>
        <w:t>cuando no involucren el ejercicio de recursos públicos</w:t>
      </w:r>
      <w:r w:rsidRPr="00011DE3">
        <w:rPr>
          <w:rFonts w:ascii="Palatino Linotype" w:hAnsi="Palatino Linotype" w:cs="Arial"/>
          <w:i/>
          <w:sz w:val="22"/>
          <w:szCs w:val="22"/>
          <w:lang w:eastAsia="es-MX"/>
        </w:rPr>
        <w:t>;</w:t>
      </w:r>
    </w:p>
    <w:p w14:paraId="746047E8" w14:textId="44AA0AF8" w:rsidR="001C2409" w:rsidRPr="00011DE3" w:rsidRDefault="00A82087"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r w:rsidR="001C2409" w:rsidRPr="00011DE3">
        <w:rPr>
          <w:rFonts w:ascii="Palatino Linotype" w:hAnsi="Palatino Linotype" w:cs="Arial"/>
          <w:i/>
          <w:sz w:val="22"/>
          <w:szCs w:val="22"/>
          <w:lang w:eastAsia="es-MX"/>
        </w:rPr>
        <w:t>…</w:t>
      </w:r>
      <w:r w:rsidRPr="00011DE3">
        <w:rPr>
          <w:rFonts w:ascii="Palatino Linotype" w:hAnsi="Palatino Linotype" w:cs="Arial"/>
          <w:i/>
          <w:sz w:val="22"/>
          <w:szCs w:val="22"/>
          <w:lang w:eastAsia="es-MX"/>
        </w:rPr>
        <w:t>]</w:t>
      </w:r>
    </w:p>
    <w:p w14:paraId="2CB377BC" w14:textId="77777777" w:rsidR="001C2409" w:rsidRPr="00011DE3" w:rsidRDefault="001C2409"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XXIII</w:t>
      </w:r>
      <w:r w:rsidRPr="00011DE3">
        <w:rPr>
          <w:rFonts w:ascii="Palatino Linotype" w:hAnsi="Palatino Linotype" w:cs="Arial"/>
          <w:i/>
          <w:sz w:val="22"/>
          <w:szCs w:val="22"/>
          <w:lang w:eastAsia="es-MX"/>
        </w:rPr>
        <w:t>.</w:t>
      </w:r>
      <w:r w:rsidRPr="00011DE3">
        <w:rPr>
          <w:rFonts w:ascii="Palatino Linotype" w:hAnsi="Palatino Linotype" w:cs="Arial"/>
          <w:i/>
          <w:sz w:val="22"/>
          <w:szCs w:val="22"/>
          <w:lang w:eastAsia="es-MX"/>
        </w:rPr>
        <w:tab/>
      </w:r>
      <w:r w:rsidRPr="00011DE3">
        <w:rPr>
          <w:rFonts w:ascii="Palatino Linotype" w:hAnsi="Palatino Linotype" w:cs="Arial"/>
          <w:b/>
          <w:i/>
          <w:sz w:val="22"/>
          <w:szCs w:val="22"/>
          <w:u w:val="single"/>
          <w:lang w:eastAsia="es-MX"/>
        </w:rPr>
        <w:t>Información privada</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La contenida en documentos públicos</w:t>
      </w:r>
      <w:r w:rsidRPr="00011DE3">
        <w:rPr>
          <w:rFonts w:ascii="Palatino Linotype" w:hAnsi="Palatino Linotype" w:cs="Arial"/>
          <w:i/>
          <w:sz w:val="22"/>
          <w:szCs w:val="22"/>
          <w:lang w:eastAsia="es-MX"/>
        </w:rPr>
        <w:t xml:space="preserve"> o privados </w:t>
      </w:r>
      <w:r w:rsidRPr="00011DE3">
        <w:rPr>
          <w:rFonts w:ascii="Palatino Linotype" w:hAnsi="Palatino Linotype" w:cs="Arial"/>
          <w:b/>
          <w:i/>
          <w:sz w:val="22"/>
          <w:szCs w:val="22"/>
          <w:u w:val="single"/>
          <w:lang w:eastAsia="es-MX"/>
        </w:rPr>
        <w:t>que refiera a la vida privada y/o los datos personales, que no son de acceso público</w:t>
      </w:r>
      <w:r w:rsidRPr="00011DE3">
        <w:rPr>
          <w:rFonts w:ascii="Palatino Linotype" w:hAnsi="Palatino Linotype" w:cs="Arial"/>
          <w:i/>
          <w:sz w:val="22"/>
          <w:szCs w:val="22"/>
          <w:lang w:eastAsia="es-MX"/>
        </w:rPr>
        <w:t>;</w:t>
      </w:r>
    </w:p>
    <w:p w14:paraId="7C0522DD" w14:textId="77777777" w:rsidR="001C2409" w:rsidRPr="00011DE3" w:rsidRDefault="001C2409" w:rsidP="00A82087">
      <w:pPr>
        <w:spacing w:before="160" w:after="160"/>
        <w:ind w:left="709" w:right="709"/>
        <w:jc w:val="center"/>
        <w:rPr>
          <w:rFonts w:ascii="Palatino Linotype" w:hAnsi="Palatino Linotype" w:cs="Arial"/>
          <w:i/>
          <w:sz w:val="22"/>
          <w:szCs w:val="22"/>
          <w:lang w:eastAsia="es-MX"/>
        </w:rPr>
      </w:pPr>
      <w:r w:rsidRPr="00011DE3">
        <w:rPr>
          <w:rFonts w:ascii="Palatino Linotype" w:hAnsi="Palatino Linotype" w:cs="Arial"/>
          <w:b/>
          <w:i/>
          <w:sz w:val="22"/>
          <w:szCs w:val="22"/>
          <w:lang w:eastAsia="es-MX"/>
        </w:rPr>
        <w:t>Ley de Protección de Datos Personales en Posesión de Sujetos Obligados del Estado de México y Municipios</w:t>
      </w:r>
    </w:p>
    <w:p w14:paraId="58096CAD" w14:textId="77777777" w:rsidR="001C2409" w:rsidRPr="00011DE3" w:rsidRDefault="001C2409"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Artículo 4</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Para los efectos de esta Ley se entenderá por</w:t>
      </w:r>
      <w:r w:rsidRPr="00011DE3">
        <w:rPr>
          <w:rFonts w:ascii="Palatino Linotype" w:hAnsi="Palatino Linotype" w:cs="Arial"/>
          <w:i/>
          <w:sz w:val="22"/>
          <w:szCs w:val="22"/>
          <w:lang w:eastAsia="es-MX"/>
        </w:rPr>
        <w:t>:</w:t>
      </w:r>
    </w:p>
    <w:p w14:paraId="7C9B072E" w14:textId="79A5E43B" w:rsidR="001C2409" w:rsidRPr="00011DE3" w:rsidRDefault="00A82087"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r w:rsidR="001C2409" w:rsidRPr="00011DE3">
        <w:rPr>
          <w:rFonts w:ascii="Palatino Linotype" w:hAnsi="Palatino Linotype" w:cs="Arial"/>
          <w:i/>
          <w:sz w:val="22"/>
          <w:szCs w:val="22"/>
          <w:lang w:eastAsia="es-MX"/>
        </w:rPr>
        <w:t>…</w:t>
      </w:r>
      <w:r w:rsidRPr="00011DE3">
        <w:rPr>
          <w:rFonts w:ascii="Palatino Linotype" w:hAnsi="Palatino Linotype" w:cs="Arial"/>
          <w:i/>
          <w:sz w:val="22"/>
          <w:szCs w:val="22"/>
          <w:lang w:eastAsia="es-MX"/>
        </w:rPr>
        <w:t>]</w:t>
      </w:r>
    </w:p>
    <w:p w14:paraId="626F63D9" w14:textId="77777777" w:rsidR="001C2409" w:rsidRPr="00011DE3" w:rsidRDefault="001C2409"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 xml:space="preserve">XI. </w:t>
      </w:r>
      <w:r w:rsidRPr="00011DE3">
        <w:rPr>
          <w:rFonts w:ascii="Palatino Linotype" w:hAnsi="Palatino Linotype" w:cs="Arial"/>
          <w:b/>
          <w:i/>
          <w:sz w:val="22"/>
          <w:szCs w:val="22"/>
          <w:u w:val="single"/>
          <w:lang w:eastAsia="es-MX"/>
        </w:rPr>
        <w:t>Datos personales</w:t>
      </w:r>
      <w:r w:rsidRPr="00011DE3">
        <w:rPr>
          <w:rFonts w:ascii="Palatino Linotype" w:hAnsi="Palatino Linotype" w:cs="Arial"/>
          <w:i/>
          <w:sz w:val="22"/>
          <w:szCs w:val="22"/>
          <w:lang w:eastAsia="es-MX"/>
        </w:rPr>
        <w:t xml:space="preserve">: a </w:t>
      </w:r>
      <w:r w:rsidRPr="00011DE3">
        <w:rPr>
          <w:rFonts w:ascii="Palatino Linotype" w:hAnsi="Palatino Linotype" w:cs="Arial"/>
          <w:b/>
          <w:i/>
          <w:sz w:val="22"/>
          <w:szCs w:val="22"/>
          <w:u w:val="single"/>
          <w:lang w:eastAsia="es-MX"/>
        </w:rPr>
        <w:t>la información concerniente a una persona física o jurídica colectiva identificada o identificable</w:t>
      </w:r>
      <w:r w:rsidRPr="00011DE3">
        <w:rPr>
          <w:rFonts w:ascii="Palatino Linotype" w:hAnsi="Palatino Linotype" w:cs="Arial"/>
          <w:i/>
          <w:sz w:val="22"/>
          <w:szCs w:val="22"/>
          <w:lang w:eastAsia="es-MX"/>
        </w:rPr>
        <w:t xml:space="preserve">, establecida en cualquier formato o modalidad, y que esté almacenada en los sistemas y bases de datos, </w:t>
      </w:r>
      <w:r w:rsidRPr="00011DE3">
        <w:rPr>
          <w:rFonts w:ascii="Palatino Linotype" w:hAnsi="Palatino Linotype" w:cs="Arial"/>
          <w:b/>
          <w:i/>
          <w:sz w:val="22"/>
          <w:szCs w:val="22"/>
          <w:u w:val="single"/>
          <w:lang w:eastAsia="es-MX"/>
        </w:rPr>
        <w:t xml:space="preserve">se considerará que </w:t>
      </w:r>
      <w:r w:rsidRPr="00011DE3">
        <w:rPr>
          <w:rFonts w:ascii="Palatino Linotype" w:hAnsi="Palatino Linotype" w:cs="Arial"/>
          <w:b/>
          <w:i/>
          <w:sz w:val="22"/>
          <w:szCs w:val="22"/>
          <w:u w:val="single"/>
          <w:lang w:eastAsia="es-MX"/>
        </w:rPr>
        <w:lastRenderedPageBreak/>
        <w:t>una persona es identificable cuando su identidad pueda determinarse directa o indirectamente</w:t>
      </w:r>
      <w:r w:rsidRPr="00011DE3">
        <w:rPr>
          <w:rFonts w:ascii="Palatino Linotype" w:hAnsi="Palatino Linotype" w:cs="Arial"/>
          <w:i/>
          <w:sz w:val="22"/>
          <w:szCs w:val="22"/>
          <w:lang w:eastAsia="es-MX"/>
        </w:rPr>
        <w:t xml:space="preserve"> a través de cualquier documento informativo físico o electrónico. </w:t>
      </w:r>
    </w:p>
    <w:p w14:paraId="66566AA6" w14:textId="77777777" w:rsidR="001C2409" w:rsidRPr="00011DE3" w:rsidRDefault="001C2409" w:rsidP="00A82087">
      <w:pPr>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 xml:space="preserve">XII. </w:t>
      </w:r>
      <w:r w:rsidRPr="00011DE3">
        <w:rPr>
          <w:rFonts w:ascii="Palatino Linotype" w:hAnsi="Palatino Linotype" w:cs="Arial"/>
          <w:b/>
          <w:i/>
          <w:sz w:val="22"/>
          <w:szCs w:val="22"/>
          <w:u w:val="single"/>
          <w:lang w:eastAsia="es-MX"/>
        </w:rPr>
        <w:t>Datos personales sensibles</w:t>
      </w:r>
      <w:r w:rsidRPr="00011DE3">
        <w:rPr>
          <w:rFonts w:ascii="Palatino Linotype" w:hAnsi="Palatino Linotype" w:cs="Arial"/>
          <w:i/>
          <w:sz w:val="22"/>
          <w:szCs w:val="22"/>
          <w:lang w:eastAsia="es-MX"/>
        </w:rPr>
        <w:t xml:space="preserve">: a las </w:t>
      </w:r>
      <w:r w:rsidRPr="00011DE3">
        <w:rPr>
          <w:rFonts w:ascii="Palatino Linotype" w:hAnsi="Palatino Linotype" w:cs="Arial"/>
          <w:b/>
          <w:i/>
          <w:sz w:val="22"/>
          <w:szCs w:val="22"/>
          <w:u w:val="single"/>
          <w:lang w:eastAsia="es-MX"/>
        </w:rPr>
        <w:t>referentes de la esfera de su titular cuya utilización indebida pueda dar origen a discriminación o conlleve un riesgo grave</w:t>
      </w:r>
      <w:r w:rsidRPr="00011DE3">
        <w:rPr>
          <w:rFonts w:ascii="Palatino Linotype" w:hAnsi="Palatino Linotype" w:cs="Arial"/>
          <w:i/>
          <w:sz w:val="22"/>
          <w:szCs w:val="22"/>
          <w:lang w:eastAsia="es-MX"/>
        </w:rPr>
        <w:t xml:space="preserve"> para éste. De manera enunciativa más no limitativa, </w:t>
      </w:r>
      <w:r w:rsidRPr="00011DE3">
        <w:rPr>
          <w:rFonts w:ascii="Palatino Linotype" w:hAnsi="Palatino Linotype" w:cs="Arial"/>
          <w:b/>
          <w:i/>
          <w:sz w:val="22"/>
          <w:szCs w:val="22"/>
          <w:u w:val="single"/>
          <w:lang w:eastAsia="es-MX"/>
        </w:rPr>
        <w:t>se consideran sensibles los datos personales que puedan revelar aspectos como origen racial o étnico, estado de salud física o mental, presente o futura, información genética, creencias religiosas, filosóficas y morales, opiniones políticas y preferencia sexual</w:t>
      </w:r>
      <w:r w:rsidRPr="00011DE3">
        <w:rPr>
          <w:rFonts w:ascii="Palatino Linotype" w:hAnsi="Palatino Linotype" w:cs="Arial"/>
          <w:i/>
          <w:sz w:val="22"/>
          <w:szCs w:val="22"/>
          <w:lang w:eastAsia="es-MX"/>
        </w:rPr>
        <w:t>.</w:t>
      </w:r>
    </w:p>
    <w:p w14:paraId="1C4654F3" w14:textId="77777777" w:rsidR="001C2409" w:rsidRPr="00011DE3" w:rsidRDefault="001C2409" w:rsidP="00A82087">
      <w:pPr>
        <w:spacing w:before="160" w:after="160"/>
        <w:ind w:left="709" w:right="709"/>
        <w:jc w:val="both"/>
        <w:rPr>
          <w:rFonts w:ascii="Palatino Linotype" w:hAnsi="Palatino Linotype" w:cs="Arial"/>
          <w:sz w:val="22"/>
          <w:szCs w:val="22"/>
          <w:lang w:eastAsia="es-MX"/>
        </w:rPr>
      </w:pPr>
      <w:r w:rsidRPr="00011DE3">
        <w:rPr>
          <w:rFonts w:ascii="Palatino Linotype" w:hAnsi="Palatino Linotype" w:cs="Arial"/>
          <w:sz w:val="22"/>
          <w:szCs w:val="22"/>
          <w:lang w:eastAsia="es-MX"/>
        </w:rPr>
        <w:t>(Énfasis añadido)</w:t>
      </w:r>
    </w:p>
    <w:p w14:paraId="51359E4E" w14:textId="5A99B319" w:rsidR="001C2409" w:rsidRPr="00011DE3" w:rsidRDefault="001C2409" w:rsidP="001C2409">
      <w:pPr>
        <w:pStyle w:val="Prrafodelista"/>
        <w:widowControl w:val="0"/>
        <w:autoSpaceDE w:val="0"/>
        <w:autoSpaceDN w:val="0"/>
        <w:adjustRightInd w:val="0"/>
        <w:spacing w:before="200" w:after="200" w:line="360" w:lineRule="auto"/>
        <w:ind w:left="0"/>
        <w:contextualSpacing w:val="0"/>
        <w:jc w:val="both"/>
        <w:rPr>
          <w:rFonts w:ascii="Palatino Linotype" w:eastAsia="Arial Unicode MS" w:hAnsi="Palatino Linotype" w:cs="Arial"/>
        </w:rPr>
      </w:pPr>
      <w:r w:rsidRPr="00011DE3">
        <w:rPr>
          <w:rFonts w:ascii="Palatino Linotype" w:hAnsi="Palatino Linotype" w:cs="Arial"/>
          <w:bCs/>
          <w:szCs w:val="22"/>
        </w:rPr>
        <w:t xml:space="preserve">De una interpretación armónica y sistemática de dichos preceptos jurídicos, podemos advertir que la </w:t>
      </w:r>
      <w:r w:rsidRPr="00011DE3">
        <w:rPr>
          <w:rFonts w:ascii="Palatino Linotype" w:hAnsi="Palatino Linotype"/>
          <w:bCs/>
        </w:rPr>
        <w:t>información</w:t>
      </w:r>
      <w:r w:rsidRPr="00011DE3">
        <w:rPr>
          <w:rFonts w:ascii="Palatino Linotype" w:hAnsi="Palatino Linotype" w:cs="Arial"/>
          <w:bCs/>
          <w:szCs w:val="22"/>
        </w:rPr>
        <w:t xml:space="preserve"> privada es aquella contenida en documentos de orden público que se </w:t>
      </w:r>
      <w:r w:rsidRPr="00011DE3">
        <w:rPr>
          <w:rFonts w:ascii="Palatino Linotype" w:hAnsi="Palatino Linotype" w:cs="Arial"/>
        </w:rPr>
        <w:t>refiera</w:t>
      </w:r>
      <w:r w:rsidRPr="00011DE3">
        <w:rPr>
          <w:rFonts w:ascii="Palatino Linotype" w:hAnsi="Palatino Linotype" w:cs="Arial"/>
          <w:bCs/>
          <w:szCs w:val="22"/>
        </w:rPr>
        <w:t xml:space="preserve"> </w:t>
      </w:r>
      <w:r w:rsidR="00A82087" w:rsidRPr="00011DE3">
        <w:rPr>
          <w:rFonts w:ascii="Palatino Linotype" w:hAnsi="Palatino Linotype" w:cs="Arial"/>
          <w:bCs/>
          <w:szCs w:val="22"/>
        </w:rPr>
        <w:t xml:space="preserve">a la vida privada </w:t>
      </w:r>
      <w:r w:rsidRPr="00011DE3">
        <w:rPr>
          <w:rFonts w:ascii="Palatino Linotype" w:hAnsi="Palatino Linotype" w:cs="Arial"/>
          <w:bCs/>
          <w:szCs w:val="22"/>
        </w:rPr>
        <w:t xml:space="preserve">o contenga datos personales, los cuales no serán de acceso </w:t>
      </w:r>
      <w:r w:rsidR="00A82087" w:rsidRPr="00011DE3">
        <w:rPr>
          <w:rFonts w:ascii="Palatino Linotype" w:hAnsi="Palatino Linotype" w:cs="Arial"/>
          <w:bCs/>
          <w:szCs w:val="22"/>
        </w:rPr>
        <w:t xml:space="preserve">público. </w:t>
      </w:r>
      <w:r w:rsidRPr="00011DE3">
        <w:rPr>
          <w:rFonts w:ascii="Palatino Linotype" w:hAnsi="Palatino Linotype" w:cs="Arial"/>
          <w:bCs/>
          <w:szCs w:val="22"/>
        </w:rPr>
        <w:t xml:space="preserve">En ese mismo sentido, los datos personales son aquellos que conciernen a una persona, ya sea física o jurídica colectiva, que la hacen identificada o identificable, lo anterior, </w:t>
      </w:r>
      <w:r w:rsidRPr="00011DE3">
        <w:rPr>
          <w:rFonts w:ascii="Palatino Linotype" w:eastAsia="Arial Unicode MS" w:hAnsi="Palatino Linotype" w:cs="Arial"/>
        </w:rPr>
        <w:t xml:space="preserve">siempre que </w:t>
      </w:r>
      <w:r w:rsidRPr="00011DE3">
        <w:rPr>
          <w:rFonts w:ascii="Palatino Linotype" w:hAnsi="Palatino Linotype" w:cs="Arial"/>
          <w:b/>
          <w:u w:val="single"/>
          <w:lang w:eastAsia="es-MX"/>
        </w:rPr>
        <w:t>no involucren el ejercicio de recursos públicos</w:t>
      </w:r>
      <w:r w:rsidRPr="00011DE3">
        <w:rPr>
          <w:rFonts w:ascii="Palatino Linotype" w:eastAsia="Arial Unicode MS" w:hAnsi="Palatino Linotype" w:cs="Arial"/>
        </w:rPr>
        <w:t>.</w:t>
      </w:r>
    </w:p>
    <w:p w14:paraId="110700BD" w14:textId="77777777" w:rsidR="001C2409" w:rsidRPr="00011DE3" w:rsidRDefault="001C2409" w:rsidP="001C2409">
      <w:pPr>
        <w:pStyle w:val="Prrafodelista"/>
        <w:widowControl w:val="0"/>
        <w:autoSpaceDE w:val="0"/>
        <w:autoSpaceDN w:val="0"/>
        <w:adjustRightInd w:val="0"/>
        <w:spacing w:before="200" w:after="200" w:line="360" w:lineRule="auto"/>
        <w:ind w:left="0"/>
        <w:contextualSpacing w:val="0"/>
        <w:jc w:val="both"/>
        <w:rPr>
          <w:rFonts w:ascii="Palatino Linotype" w:eastAsia="Arial Unicode MS" w:hAnsi="Palatino Linotype" w:cs="Arial"/>
        </w:rPr>
      </w:pPr>
      <w:r w:rsidRPr="00011DE3">
        <w:rPr>
          <w:rFonts w:ascii="Palatino Linotype" w:hAnsi="Palatino Linotype" w:cs="Arial"/>
          <w:bCs/>
          <w:szCs w:val="22"/>
        </w:rPr>
        <w:t xml:space="preserve">En ese tenor, existe información </w:t>
      </w:r>
      <w:r w:rsidRPr="00011DE3">
        <w:rPr>
          <w:rFonts w:ascii="Palatino Linotype" w:eastAsia="Arial Unicode MS" w:hAnsi="Palatino Linotype" w:cs="Arial"/>
        </w:rPr>
        <w:t>personal</w:t>
      </w:r>
      <w:r w:rsidRPr="00011DE3">
        <w:rPr>
          <w:rFonts w:ascii="Palatino Linotype" w:hAnsi="Palatino Linotype" w:cs="Arial"/>
          <w:lang w:eastAsia="es-MX"/>
        </w:rPr>
        <w:t xml:space="preserve"> que tiene un grado de sensibilidad tal, que su revelación </w:t>
      </w:r>
      <w:r w:rsidRPr="00011DE3">
        <w:rPr>
          <w:rFonts w:ascii="Palatino Linotype" w:hAnsi="Palatino Linotype" w:cs="Arial"/>
        </w:rPr>
        <w:t>puede</w:t>
      </w:r>
      <w:r w:rsidRPr="00011DE3">
        <w:rPr>
          <w:rFonts w:ascii="Palatino Linotype" w:hAnsi="Palatino Linotype" w:cs="Arial"/>
          <w:lang w:eastAsia="es-MX"/>
        </w:rPr>
        <w:t xml:space="preserve"> poner en riesgo a las personas, las cuales, sin oponerse a lo anterior, son susceptibles de </w:t>
      </w:r>
      <w:r w:rsidRPr="00011DE3">
        <w:rPr>
          <w:rFonts w:ascii="Palatino Linotype" w:hAnsi="Palatino Linotype" w:cs="Arial"/>
          <w:bCs/>
          <w:szCs w:val="22"/>
        </w:rPr>
        <w:t>clasificarse</w:t>
      </w:r>
      <w:r w:rsidRPr="00011DE3">
        <w:rPr>
          <w:rFonts w:ascii="Palatino Linotype" w:hAnsi="Palatino Linotype" w:cs="Arial"/>
          <w:lang w:eastAsia="es-MX"/>
        </w:rPr>
        <w:t xml:space="preserve"> como confidenciales, como lo son origen étnico o racial; características físicas; </w:t>
      </w:r>
      <w:r w:rsidRPr="00011DE3">
        <w:rPr>
          <w:rFonts w:ascii="Palatino Linotype" w:hAnsi="Palatino Linotype"/>
          <w:bCs/>
        </w:rPr>
        <w:t>características</w:t>
      </w:r>
      <w:r w:rsidRPr="00011DE3">
        <w:rPr>
          <w:rFonts w:ascii="Palatino Linotype" w:hAnsi="Palatino Linotype" w:cs="Arial"/>
          <w:lang w:eastAsia="es-MX"/>
        </w:rPr>
        <w:t xml:space="preserve"> morales; características emocionales; vida afectiva; vida familiar; domicilio particular; número telefónico particular; patrimonio; ideología; opinión política; creencia o convicción religiosa; creencia o convicción filosófica; estado de salud física; estado de salud mental; estado civil; preferencia sexual; y otras análogas que afecten su intimidad,</w:t>
      </w:r>
      <w:r w:rsidRPr="00011DE3">
        <w:rPr>
          <w:rFonts w:ascii="Palatino Linotype" w:eastAsia="Arial Unicode MS" w:hAnsi="Palatino Linotype" w:cs="Arial"/>
        </w:rPr>
        <w:t xml:space="preserve"> que pongan en riesgo la vida, seguridad o salud de las mismas.</w:t>
      </w:r>
    </w:p>
    <w:p w14:paraId="33B2D240" w14:textId="3573A009" w:rsidR="00CD391E" w:rsidRPr="00011DE3" w:rsidRDefault="00CD1E59" w:rsidP="00CD391E">
      <w:pPr>
        <w:pStyle w:val="Prrafodelista"/>
        <w:widowControl w:val="0"/>
        <w:autoSpaceDE w:val="0"/>
        <w:autoSpaceDN w:val="0"/>
        <w:adjustRightInd w:val="0"/>
        <w:spacing w:before="200" w:after="200" w:line="360" w:lineRule="auto"/>
        <w:ind w:left="0"/>
        <w:contextualSpacing w:val="0"/>
        <w:jc w:val="both"/>
        <w:rPr>
          <w:rFonts w:ascii="Palatino Linotype" w:hAnsi="Palatino Linotype"/>
        </w:rPr>
      </w:pPr>
      <w:r w:rsidRPr="00011DE3">
        <w:rPr>
          <w:rFonts w:ascii="Palatino Linotype" w:eastAsia="Arial Unicode MS" w:hAnsi="Palatino Linotype" w:cs="Arial"/>
        </w:rPr>
        <w:t xml:space="preserve">Por cuanto hace al domicilio, sirve </w:t>
      </w:r>
      <w:r w:rsidR="00CD391E" w:rsidRPr="00011DE3">
        <w:rPr>
          <w:rFonts w:ascii="Palatino Linotype" w:hAnsi="Palatino Linotype" w:cs="Arial"/>
          <w:lang w:val="es-ES"/>
        </w:rPr>
        <w:t xml:space="preserve">de apoyo a lo anterior, </w:t>
      </w:r>
      <w:r w:rsidR="00CD391E" w:rsidRPr="00011DE3">
        <w:rPr>
          <w:rFonts w:ascii="Palatino Linotype" w:hAnsi="Palatino Linotype" w:cs="Arial"/>
        </w:rPr>
        <w:t xml:space="preserve">la Tesis Aislada con número de registro </w:t>
      </w:r>
      <w:r w:rsidR="00CD391E" w:rsidRPr="00011DE3">
        <w:rPr>
          <w:rFonts w:ascii="Palatino Linotype" w:eastAsia="Arial Unicode MS" w:hAnsi="Palatino Linotype" w:cs="Arial"/>
        </w:rPr>
        <w:t>2000979</w:t>
      </w:r>
      <w:r w:rsidR="00CD391E" w:rsidRPr="00011DE3">
        <w:rPr>
          <w:rFonts w:ascii="Palatino Linotype" w:hAnsi="Palatino Linotype" w:cs="Arial"/>
          <w:lang w:val="es-ES_tradnl"/>
        </w:rPr>
        <w:t xml:space="preserve">, </w:t>
      </w:r>
      <w:r w:rsidR="00CD391E" w:rsidRPr="00011DE3">
        <w:rPr>
          <w:rFonts w:ascii="Palatino Linotype" w:hAnsi="Palatino Linotype"/>
        </w:rPr>
        <w:t xml:space="preserve">de la Décima Época de la </w:t>
      </w:r>
      <w:r w:rsidR="00CD391E" w:rsidRPr="00011DE3">
        <w:rPr>
          <w:rFonts w:ascii="Palatino Linotype" w:hAnsi="Palatino Linotype" w:cs="Arial"/>
          <w:lang w:val="es-ES_tradnl"/>
        </w:rPr>
        <w:t xml:space="preserve">Primera </w:t>
      </w:r>
      <w:r w:rsidR="00CD391E" w:rsidRPr="00011DE3">
        <w:rPr>
          <w:rFonts w:ascii="Palatino Linotype" w:hAnsi="Palatino Linotype"/>
        </w:rPr>
        <w:t xml:space="preserve">Sala de la Suprema Corte de </w:t>
      </w:r>
      <w:r w:rsidR="00CD391E" w:rsidRPr="00011DE3">
        <w:rPr>
          <w:rFonts w:ascii="Palatino Linotype" w:hAnsi="Palatino Linotype"/>
        </w:rPr>
        <w:lastRenderedPageBreak/>
        <w:t xml:space="preserve">Justicia de la Nación, publicada en la página </w:t>
      </w:r>
      <w:r w:rsidR="00CD391E" w:rsidRPr="00011DE3">
        <w:rPr>
          <w:rFonts w:ascii="Palatino Linotype" w:eastAsia="Arial Unicode MS" w:hAnsi="Palatino Linotype" w:cs="Arial"/>
        </w:rPr>
        <w:t xml:space="preserve">258 </w:t>
      </w:r>
      <w:r w:rsidR="00CD391E" w:rsidRPr="00011DE3">
        <w:rPr>
          <w:rFonts w:ascii="Palatino Linotype" w:hAnsi="Palatino Linotype"/>
        </w:rPr>
        <w:t xml:space="preserve">del Libro IX, Tomo 1 de junio de 2012, en el Semanario Judicial de la Federación, misma que refiere lo siguiente: </w:t>
      </w:r>
    </w:p>
    <w:p w14:paraId="4856AF0B" w14:textId="4F9F4DB8" w:rsidR="005C71A6" w:rsidRPr="00011DE3" w:rsidRDefault="00CD391E" w:rsidP="00CD391E">
      <w:pPr>
        <w:spacing w:before="160" w:after="160"/>
        <w:ind w:left="709" w:right="709"/>
        <w:jc w:val="both"/>
        <w:rPr>
          <w:rFonts w:ascii="Palatino Linotype" w:eastAsia="Arial Unicode MS" w:hAnsi="Palatino Linotype" w:cs="Arial"/>
          <w:i/>
          <w:sz w:val="22"/>
          <w:szCs w:val="22"/>
        </w:rPr>
      </w:pPr>
      <w:r w:rsidRPr="00011DE3">
        <w:rPr>
          <w:rFonts w:ascii="Palatino Linotype" w:eastAsia="Arial Unicode MS" w:hAnsi="Palatino Linotype" w:cs="Arial"/>
          <w:b/>
          <w:i/>
          <w:sz w:val="22"/>
          <w:szCs w:val="22"/>
        </w:rPr>
        <w:t>“</w:t>
      </w:r>
      <w:r w:rsidR="005C71A6" w:rsidRPr="00011DE3">
        <w:rPr>
          <w:rFonts w:ascii="Palatino Linotype" w:eastAsia="Arial Unicode MS" w:hAnsi="Palatino Linotype" w:cs="Arial"/>
          <w:b/>
          <w:i/>
          <w:sz w:val="22"/>
          <w:szCs w:val="22"/>
        </w:rPr>
        <w:t>DOMICILIO. SU CONCEPTO PARA EFECTOS DE PROTECCIÓN CONSTITUCIONAL.</w:t>
      </w:r>
      <w:r w:rsidRPr="00011DE3">
        <w:rPr>
          <w:rFonts w:ascii="Palatino Linotype" w:eastAsia="Arial Unicode MS" w:hAnsi="Palatino Linotype" w:cs="Arial"/>
          <w:i/>
          <w:sz w:val="22"/>
          <w:szCs w:val="22"/>
        </w:rPr>
        <w:t xml:space="preserve"> </w:t>
      </w:r>
      <w:r w:rsidR="005C71A6" w:rsidRPr="00011DE3">
        <w:rPr>
          <w:rFonts w:ascii="Palatino Linotype" w:eastAsia="Arial Unicode MS" w:hAnsi="Palatino Linotype" w:cs="Arial"/>
          <w:i/>
          <w:sz w:val="22"/>
          <w:szCs w:val="22"/>
        </w:rPr>
        <w:t xml:space="preserve">El concepto de domicilio que contempla el artículo 16 de la Constitución Política de los Estados Unidos Mexicanos, no coincide plenamente con el utilizado en el derecho privado y en especial en los artículos 29, 30 y 31 del Código Civil Federal, como punto de localización de la persona o lugar de ejercicio de derechos y obligaciones. El concepto subyacente a los diversos párrafos del artículo 16 constitucional ha de entenderse de modo amplio y flexible, ya que se trata de defender los ámbitos en los que se desarrolla la vida privada de las personas, debiendo interpretarse -de conformidad con el segundo párrafo del artículo 1o. constitucional- a la luz de los principios que tienden a extender al máximo la protección a la dignidad y a la intimidad de la persona, ya que en el domicilio se concreta la posibilidad de cada individuo de erigir ámbitos privados que excluyen la observación de los demás y de las autoridades del Estado. Así las cosas, el domicilio, en el sentido de la Constitución, es cualquier lugar cerrado en el que pueda transcurrir la vida privada, individual o familiar, aun cuando sea ocupado temporal o accidentalmente. En este sentido, el destino o uso constituye el elemento esencial para la delimitación de los espacios constitucionalmente protegidos, de ahí que resulten irrelevantes la ubicación, la configuración física, su carácter de mueble o inmueble, el tipo de título jurídico que habilita su uso o la intensidad y periodicidad con la que se desarrolle la vida privada en el mismo. Así las cosas, la protección constitucional del domicilio exige que con independencia de la configuración del espacio, sus signos externos revelen la clara voluntad de su titular de excluir dicho espacio y la actividad en él desarrollada del conocimiento e intromisión de terceros. En el mismo sentido, la protección que dispensa el artículo 16 de la Constitución Política de los Estados Unidos Mexicanos ha de extenderse no solamente al domicilio entendido como aquel lugar en el que un individuo fija su residencia indefinidamente, sino a todo espacio cerrado en el que el individuo pernocte y tenga guardadas las cosas pertenecientes a su intimidad, ya sea de manera permanente o esporádica o temporal, como puede ser la habitación de un hotel. Existen personas que por específicas actividades y dedicaciones, pasan la mayor parte de su tiempo en hoteles y no por ello se puede decir que pierden su derecho a la intimidad, pues sería tanto como privarles de un derecho inherente a su personalidad que no puede ser dividido por espacios temporales o locales. Ahora bien, no sobra señalar que las habitaciones de este tipo de establecimientos pueden ser utilizadas para realizar otro tipo de actividades de carácter profesional, mercantil o de otra naturaleza, en cuyo caso no se considerarán domicilio de quien las usa para tales fines. En el caso de los domicilios móviles, es importante señalar que -en principio- los automóviles no son domicilios para </w:t>
      </w:r>
      <w:r w:rsidR="005C71A6" w:rsidRPr="00011DE3">
        <w:rPr>
          <w:rFonts w:ascii="Palatino Linotype" w:eastAsia="Arial Unicode MS" w:hAnsi="Palatino Linotype" w:cs="Arial"/>
          <w:i/>
          <w:sz w:val="22"/>
          <w:szCs w:val="22"/>
        </w:rPr>
        <w:lastRenderedPageBreak/>
        <w:t>los efectos aquí expuestos, sin embargo, se puede dar el caso de aquellos habitáculos móviles remolcados, normalmente conocidos como roulottes, campers o autocaravanas, los cuales gozarán de protección constitucional cuando sean aptos para servir de auténtica vivienda.</w:t>
      </w:r>
    </w:p>
    <w:p w14:paraId="72231232" w14:textId="33F9860E" w:rsidR="005C71A6" w:rsidRPr="00011DE3" w:rsidRDefault="005C71A6" w:rsidP="00CD391E">
      <w:pPr>
        <w:spacing w:before="160" w:after="160"/>
        <w:ind w:left="709" w:right="709"/>
        <w:jc w:val="both"/>
        <w:rPr>
          <w:rFonts w:ascii="Palatino Linotype" w:eastAsia="Arial Unicode MS" w:hAnsi="Palatino Linotype" w:cs="Arial"/>
          <w:i/>
          <w:sz w:val="22"/>
          <w:szCs w:val="22"/>
        </w:rPr>
      </w:pPr>
      <w:r w:rsidRPr="00011DE3">
        <w:rPr>
          <w:rFonts w:ascii="Palatino Linotype" w:eastAsia="Arial Unicode MS" w:hAnsi="Palatino Linotype" w:cs="Arial"/>
          <w:i/>
          <w:sz w:val="22"/>
          <w:szCs w:val="22"/>
        </w:rPr>
        <w:t>Amparo directo en revisión 2420/</w:t>
      </w:r>
      <w:r w:rsidRPr="00011DE3">
        <w:rPr>
          <w:rFonts w:ascii="Palatino Linotype" w:hAnsi="Palatino Linotype" w:cs="Arial"/>
          <w:i/>
          <w:sz w:val="22"/>
          <w:szCs w:val="22"/>
          <w:lang w:eastAsia="es-MX"/>
        </w:rPr>
        <w:t>2011</w:t>
      </w:r>
      <w:r w:rsidRPr="00011DE3">
        <w:rPr>
          <w:rFonts w:ascii="Palatino Linotype" w:eastAsia="Arial Unicode MS" w:hAnsi="Palatino Linotype" w:cs="Arial"/>
          <w:i/>
          <w:sz w:val="22"/>
          <w:szCs w:val="22"/>
        </w:rPr>
        <w:t>. 11 de abril de 2012. Cinco votos. Ponente: Arturo Zaldívar Lelo de Larrea. Secretario: Javier Mijangos y González.</w:t>
      </w:r>
      <w:r w:rsidR="00CD391E" w:rsidRPr="00011DE3">
        <w:rPr>
          <w:rFonts w:ascii="Palatino Linotype" w:eastAsia="Arial Unicode MS" w:hAnsi="Palatino Linotype" w:cs="Arial"/>
          <w:i/>
          <w:sz w:val="22"/>
          <w:szCs w:val="22"/>
        </w:rPr>
        <w:t>”</w:t>
      </w:r>
    </w:p>
    <w:p w14:paraId="67E683F4" w14:textId="1F81724C" w:rsidR="001C2409" w:rsidRPr="00011DE3" w:rsidRDefault="00A82087" w:rsidP="00B16DB9">
      <w:pPr>
        <w:widowControl w:val="0"/>
        <w:tabs>
          <w:tab w:val="left" w:pos="1701"/>
        </w:tabs>
        <w:autoSpaceDE w:val="0"/>
        <w:autoSpaceDN w:val="0"/>
        <w:adjustRightInd w:val="0"/>
        <w:spacing w:before="240" w:after="240" w:line="360" w:lineRule="auto"/>
        <w:jc w:val="both"/>
        <w:rPr>
          <w:rFonts w:ascii="Palatino Linotype" w:hAnsi="Palatino Linotype" w:cs="Arial"/>
        </w:rPr>
      </w:pPr>
      <w:r w:rsidRPr="00011DE3">
        <w:rPr>
          <w:rFonts w:ascii="Palatino Linotype" w:hAnsi="Palatino Linotype" w:cs="Arial"/>
          <w:bCs/>
          <w:szCs w:val="22"/>
        </w:rPr>
        <w:t xml:space="preserve">En ese tenor, se reitera que los documentos denominados </w:t>
      </w:r>
      <w:r w:rsidRPr="00011DE3">
        <w:rPr>
          <w:rFonts w:ascii="Palatino Linotype" w:hAnsi="Palatino Linotype" w:cs="Arial"/>
        </w:rPr>
        <w:t xml:space="preserve">“Control de llenado de cuestionario”, “Cuestionario Uno Estadía”, “Cuestionario Dos Término de Estadía”, “Cuestionario Tres Titulados”, “Cuestionarios para empleadores”, contienen datos personales, datos personales e información privada que sólo le atañe a sus titulares, máxime que se trata de información que no es referente a </w:t>
      </w:r>
      <w:r w:rsidRPr="00011DE3">
        <w:rPr>
          <w:rFonts w:ascii="Palatino Linotype" w:hAnsi="Palatino Linotype" w:cs="Arial"/>
          <w:bCs/>
          <w:szCs w:val="22"/>
        </w:rPr>
        <w:t xml:space="preserve">servidores públicos sino de particulares, en su calidad de </w:t>
      </w:r>
      <w:r w:rsidRPr="00011DE3">
        <w:rPr>
          <w:rFonts w:ascii="Palatino Linotype" w:hAnsi="Palatino Linotype" w:cs="Arial"/>
        </w:rPr>
        <w:t>alumnos y egresados de la Universidad Politécnica del Valle de Toluca, así como particulares adscritos a las empresas en los que los alumnos realizan o realizarán sus estadías.</w:t>
      </w:r>
    </w:p>
    <w:p w14:paraId="440A8355" w14:textId="29F52740" w:rsidR="00A82087" w:rsidRPr="00011DE3" w:rsidRDefault="00A82087" w:rsidP="00B16DB9">
      <w:pPr>
        <w:widowControl w:val="0"/>
        <w:tabs>
          <w:tab w:val="left" w:pos="1701"/>
        </w:tabs>
        <w:autoSpaceDE w:val="0"/>
        <w:autoSpaceDN w:val="0"/>
        <w:adjustRightInd w:val="0"/>
        <w:spacing w:before="240" w:after="240" w:line="360" w:lineRule="auto"/>
        <w:jc w:val="both"/>
        <w:rPr>
          <w:rFonts w:ascii="Palatino Linotype" w:hAnsi="Palatino Linotype" w:cs="Arial"/>
        </w:rPr>
      </w:pPr>
      <w:r w:rsidRPr="00011DE3">
        <w:rPr>
          <w:rFonts w:ascii="Palatino Linotype" w:hAnsi="Palatino Linotype" w:cs="Arial"/>
        </w:rPr>
        <w:t xml:space="preserve">Aunado a ello, a criterio de esta Ponencia Resolutora, el nivel de protección debe ser dado en su totalidad, en razón </w:t>
      </w:r>
      <w:r w:rsidRPr="00011DE3">
        <w:rPr>
          <w:rFonts w:ascii="Palatino Linotype" w:hAnsi="Palatino Linotype" w:cs="Arial"/>
          <w:bCs/>
          <w:szCs w:val="22"/>
        </w:rPr>
        <w:t>de</w:t>
      </w:r>
      <w:r w:rsidRPr="00011DE3">
        <w:rPr>
          <w:rFonts w:ascii="Palatino Linotype" w:hAnsi="Palatino Linotype" w:cs="Arial"/>
        </w:rPr>
        <w:t xml:space="preserve"> que, los cinco formatos antes mencionados, son requisitados de manera directa </w:t>
      </w:r>
      <w:r w:rsidR="0069641A" w:rsidRPr="00011DE3">
        <w:rPr>
          <w:rFonts w:ascii="Palatino Linotype" w:hAnsi="Palatino Linotype" w:cs="Arial"/>
        </w:rPr>
        <w:t xml:space="preserve">o autógrafa </w:t>
      </w:r>
      <w:r w:rsidRPr="00011DE3">
        <w:rPr>
          <w:rFonts w:ascii="Palatino Linotype" w:hAnsi="Palatino Linotype" w:cs="Arial"/>
        </w:rPr>
        <w:t xml:space="preserve">por los particulares referidos, </w:t>
      </w:r>
      <w:r w:rsidR="0069641A" w:rsidRPr="00011DE3">
        <w:rPr>
          <w:rFonts w:ascii="Palatino Linotype" w:hAnsi="Palatino Linotype" w:cs="Arial"/>
        </w:rPr>
        <w:t xml:space="preserve">lo cual, puede ser un medio para hacer identificable a una persona, por lo que, a su vez debe ser considerado como un dato personal, que debe ser tutelado y debidamente protegido por </w:t>
      </w:r>
      <w:r w:rsidR="0069641A" w:rsidRPr="00011DE3">
        <w:rPr>
          <w:rFonts w:ascii="Palatino Linotype" w:hAnsi="Palatino Linotype" w:cs="Arial"/>
          <w:b/>
        </w:rPr>
        <w:t>EL SUJETO OBLIGADO</w:t>
      </w:r>
      <w:r w:rsidR="0069641A" w:rsidRPr="00011DE3">
        <w:rPr>
          <w:rFonts w:ascii="Palatino Linotype" w:hAnsi="Palatino Linotype" w:cs="Arial"/>
        </w:rPr>
        <w:t>.</w:t>
      </w:r>
    </w:p>
    <w:p w14:paraId="617CC414" w14:textId="24619D66" w:rsidR="0073634C" w:rsidRPr="00011DE3" w:rsidRDefault="0073634C" w:rsidP="0073634C">
      <w:pPr>
        <w:widowControl w:val="0"/>
        <w:tabs>
          <w:tab w:val="left" w:pos="1701"/>
        </w:tabs>
        <w:autoSpaceDE w:val="0"/>
        <w:autoSpaceDN w:val="0"/>
        <w:adjustRightInd w:val="0"/>
        <w:spacing w:before="240" w:after="240" w:line="360" w:lineRule="auto"/>
        <w:jc w:val="both"/>
        <w:rPr>
          <w:rFonts w:ascii="Palatino Linotype" w:hAnsi="Palatino Linotype"/>
        </w:rPr>
      </w:pPr>
      <w:r w:rsidRPr="00011DE3">
        <w:rPr>
          <w:rFonts w:ascii="Palatino Linotype" w:hAnsi="Palatino Linotype" w:cs="Arial"/>
        </w:rPr>
        <w:t>Al respecto, debe precisarse que, c</w:t>
      </w:r>
      <w:r w:rsidRPr="00011DE3">
        <w:rPr>
          <w:rFonts w:ascii="Palatino Linotype" w:hAnsi="Palatino Linotype"/>
        </w:rPr>
        <w:t xml:space="preserve">on el objeto garantizar un adecuado tratamiento de los datos biométricos recabados en medios digitales o electrónicos, el Instituto Nacional de Transparencia, Acceso a la Información y Protección de Datos Personales (INAI) </w:t>
      </w:r>
      <w:r w:rsidRPr="00011DE3">
        <w:rPr>
          <w:rFonts w:ascii="Palatino Linotype" w:hAnsi="Palatino Linotype"/>
        </w:rPr>
        <w:lastRenderedPageBreak/>
        <w:t xml:space="preserve">emitió la </w:t>
      </w:r>
      <w:r w:rsidRPr="00011DE3">
        <w:rPr>
          <w:rFonts w:ascii="Palatino Linotype" w:hAnsi="Palatino Linotype"/>
          <w:b/>
          <w:i/>
          <w:iCs/>
        </w:rPr>
        <w:t>Guía para el tratamiento de Datos Biométricos</w:t>
      </w:r>
      <w:r w:rsidRPr="00011DE3">
        <w:rPr>
          <w:rStyle w:val="Refdenotaalpie"/>
          <w:rFonts w:ascii="Palatino Linotype" w:hAnsi="Palatino Linotype"/>
          <w:b/>
          <w:i/>
          <w:iCs/>
        </w:rPr>
        <w:footnoteReference w:id="2"/>
      </w:r>
      <w:r w:rsidRPr="00011DE3">
        <w:rPr>
          <w:rFonts w:ascii="Palatino Linotype" w:hAnsi="Palatino Linotype"/>
        </w:rPr>
        <w:t>, dirigida a responsables y encargados.</w:t>
      </w:r>
    </w:p>
    <w:p w14:paraId="0A7B2516" w14:textId="41F0C4E6" w:rsidR="0073634C" w:rsidRPr="00011DE3" w:rsidRDefault="0073634C" w:rsidP="005B0956">
      <w:pPr>
        <w:widowControl w:val="0"/>
        <w:tabs>
          <w:tab w:val="left" w:pos="1701"/>
        </w:tabs>
        <w:autoSpaceDE w:val="0"/>
        <w:autoSpaceDN w:val="0"/>
        <w:adjustRightInd w:val="0"/>
        <w:spacing w:before="240" w:after="240" w:line="360" w:lineRule="auto"/>
        <w:jc w:val="both"/>
        <w:rPr>
          <w:rFonts w:ascii="Palatino Linotype" w:hAnsi="Palatino Linotype"/>
        </w:rPr>
      </w:pPr>
      <w:r w:rsidRPr="00011DE3">
        <w:rPr>
          <w:rFonts w:ascii="Palatino Linotype" w:hAnsi="Palatino Linotype"/>
        </w:rPr>
        <w:t xml:space="preserve">La Guía </w:t>
      </w:r>
      <w:r w:rsidR="0071255C" w:rsidRPr="00011DE3">
        <w:rPr>
          <w:rFonts w:ascii="Palatino Linotype" w:hAnsi="Palatino Linotype"/>
        </w:rPr>
        <w:t xml:space="preserve">en mención, </w:t>
      </w:r>
      <w:r w:rsidRPr="00011DE3">
        <w:rPr>
          <w:rFonts w:ascii="Palatino Linotype" w:hAnsi="Palatino Linotype"/>
        </w:rPr>
        <w:t xml:space="preserve">define a los </w:t>
      </w:r>
      <w:r w:rsidRPr="00011DE3">
        <w:rPr>
          <w:rFonts w:ascii="Palatino Linotype" w:hAnsi="Palatino Linotype"/>
          <w:b/>
        </w:rPr>
        <w:t>datos biométricos</w:t>
      </w:r>
      <w:r w:rsidRPr="00011DE3">
        <w:rPr>
          <w:rStyle w:val="Refdenotaalpie"/>
          <w:rFonts w:ascii="Palatino Linotype" w:hAnsi="Palatino Linotype"/>
        </w:rPr>
        <w:footnoteReference w:id="3"/>
      </w:r>
      <w:r w:rsidRPr="00011DE3">
        <w:rPr>
          <w:rFonts w:ascii="Palatino Linotype" w:hAnsi="Palatino Linotype"/>
        </w:rPr>
        <w:t xml:space="preserve"> como propiedades físicas, fisiológicas, de </w:t>
      </w:r>
      <w:r w:rsidRPr="00011DE3">
        <w:rPr>
          <w:rFonts w:ascii="Palatino Linotype" w:hAnsi="Palatino Linotype" w:cs="Arial"/>
          <w:bCs/>
          <w:szCs w:val="22"/>
        </w:rPr>
        <w:t>comportamiento</w:t>
      </w:r>
      <w:r w:rsidRPr="00011DE3">
        <w:rPr>
          <w:rFonts w:ascii="Palatino Linotype" w:hAnsi="Palatino Linotype"/>
        </w:rPr>
        <w:t xml:space="preserve"> o rasgos de la personalidad, atribuibles a una sola persona y que son medibles. </w:t>
      </w:r>
      <w:r w:rsidR="0071255C" w:rsidRPr="00011DE3">
        <w:rPr>
          <w:rFonts w:ascii="Palatino Linotype" w:hAnsi="Palatino Linotype"/>
        </w:rPr>
        <w:t>Asimismo, c</w:t>
      </w:r>
      <w:r w:rsidRPr="00011DE3">
        <w:rPr>
          <w:rFonts w:ascii="Palatino Linotype" w:hAnsi="Palatino Linotype"/>
        </w:rPr>
        <w:t>uentan con las siguientes características:</w:t>
      </w:r>
    </w:p>
    <w:p w14:paraId="0F482317" w14:textId="28CDC82F" w:rsidR="0073634C" w:rsidRPr="00011DE3" w:rsidRDefault="0073634C" w:rsidP="00D62063">
      <w:pPr>
        <w:pStyle w:val="Prrafodelista"/>
        <w:numPr>
          <w:ilvl w:val="1"/>
          <w:numId w:val="43"/>
        </w:numPr>
        <w:autoSpaceDE w:val="0"/>
        <w:autoSpaceDN w:val="0"/>
        <w:adjustRightInd w:val="0"/>
        <w:spacing w:before="120" w:after="120" w:line="360" w:lineRule="auto"/>
        <w:ind w:left="357" w:hanging="357"/>
        <w:contextualSpacing w:val="0"/>
        <w:jc w:val="both"/>
        <w:rPr>
          <w:rFonts w:ascii="Palatino Linotype" w:hAnsi="Palatino Linotype"/>
        </w:rPr>
      </w:pPr>
      <w:r w:rsidRPr="00011DE3">
        <w:rPr>
          <w:rFonts w:ascii="Palatino Linotype" w:hAnsi="Palatino Linotype"/>
          <w:b/>
        </w:rPr>
        <w:t>Universales</w:t>
      </w:r>
      <w:r w:rsidRPr="00011DE3">
        <w:rPr>
          <w:rFonts w:ascii="Palatino Linotype" w:hAnsi="Palatino Linotype"/>
        </w:rPr>
        <w:t>, ya que son datos con los que contamos todas las personas;</w:t>
      </w:r>
    </w:p>
    <w:p w14:paraId="5D76D603" w14:textId="7BA7BB6D" w:rsidR="0073634C" w:rsidRPr="00011DE3" w:rsidRDefault="0073634C" w:rsidP="00D62063">
      <w:pPr>
        <w:pStyle w:val="Prrafodelista"/>
        <w:numPr>
          <w:ilvl w:val="1"/>
          <w:numId w:val="43"/>
        </w:numPr>
        <w:autoSpaceDE w:val="0"/>
        <w:autoSpaceDN w:val="0"/>
        <w:adjustRightInd w:val="0"/>
        <w:spacing w:before="120" w:after="120" w:line="360" w:lineRule="auto"/>
        <w:ind w:left="357" w:hanging="357"/>
        <w:contextualSpacing w:val="0"/>
        <w:jc w:val="both"/>
        <w:rPr>
          <w:rFonts w:ascii="Palatino Linotype" w:hAnsi="Palatino Linotype"/>
        </w:rPr>
      </w:pPr>
      <w:r w:rsidRPr="00011DE3">
        <w:rPr>
          <w:rFonts w:ascii="Palatino Linotype" w:hAnsi="Palatino Linotype"/>
          <w:b/>
        </w:rPr>
        <w:t>Únicos</w:t>
      </w:r>
      <w:r w:rsidRPr="00011DE3">
        <w:rPr>
          <w:rFonts w:ascii="Palatino Linotype" w:hAnsi="Palatino Linotype"/>
        </w:rPr>
        <w:t>, ya que no existen dos biométricos con las mismas características por lo que nos distinguen de otras personas;</w:t>
      </w:r>
    </w:p>
    <w:p w14:paraId="32FD14D2" w14:textId="1C099A51" w:rsidR="0073634C" w:rsidRPr="00011DE3" w:rsidRDefault="0073634C" w:rsidP="00D62063">
      <w:pPr>
        <w:pStyle w:val="Prrafodelista"/>
        <w:numPr>
          <w:ilvl w:val="1"/>
          <w:numId w:val="43"/>
        </w:numPr>
        <w:autoSpaceDE w:val="0"/>
        <w:autoSpaceDN w:val="0"/>
        <w:adjustRightInd w:val="0"/>
        <w:spacing w:before="120" w:after="120" w:line="360" w:lineRule="auto"/>
        <w:ind w:left="357" w:hanging="357"/>
        <w:contextualSpacing w:val="0"/>
        <w:jc w:val="both"/>
        <w:rPr>
          <w:rFonts w:ascii="Palatino Linotype" w:hAnsi="Palatino Linotype"/>
        </w:rPr>
      </w:pPr>
      <w:r w:rsidRPr="00011DE3">
        <w:rPr>
          <w:rFonts w:ascii="Palatino Linotype" w:hAnsi="Palatino Linotype"/>
          <w:b/>
        </w:rPr>
        <w:t>Permanentes</w:t>
      </w:r>
      <w:r w:rsidRPr="00011DE3">
        <w:rPr>
          <w:rFonts w:ascii="Palatino Linotype" w:hAnsi="Palatino Linotype"/>
        </w:rPr>
        <w:t>, ya que se mantienen, en la mayoría de los casos, a lo largo del tiempo en cada persona</w:t>
      </w:r>
      <w:r w:rsidR="00A913C7" w:rsidRPr="00011DE3">
        <w:rPr>
          <w:rFonts w:ascii="Palatino Linotype" w:hAnsi="Palatino Linotype"/>
        </w:rPr>
        <w:t>;</w:t>
      </w:r>
      <w:r w:rsidRPr="00011DE3">
        <w:rPr>
          <w:rFonts w:ascii="Palatino Linotype" w:hAnsi="Palatino Linotype"/>
        </w:rPr>
        <w:t xml:space="preserve"> y</w:t>
      </w:r>
    </w:p>
    <w:p w14:paraId="32148D10" w14:textId="3CA2C921" w:rsidR="0073634C" w:rsidRPr="00011DE3" w:rsidRDefault="0073634C" w:rsidP="00D62063">
      <w:pPr>
        <w:pStyle w:val="Prrafodelista"/>
        <w:numPr>
          <w:ilvl w:val="1"/>
          <w:numId w:val="43"/>
        </w:numPr>
        <w:autoSpaceDE w:val="0"/>
        <w:autoSpaceDN w:val="0"/>
        <w:adjustRightInd w:val="0"/>
        <w:spacing w:before="120" w:after="120" w:line="360" w:lineRule="auto"/>
        <w:ind w:left="357" w:hanging="357"/>
        <w:contextualSpacing w:val="0"/>
        <w:jc w:val="both"/>
        <w:rPr>
          <w:rFonts w:ascii="Palatino Linotype" w:hAnsi="Palatino Linotype"/>
        </w:rPr>
      </w:pPr>
      <w:r w:rsidRPr="00011DE3">
        <w:rPr>
          <w:rFonts w:ascii="Palatino Linotype" w:hAnsi="Palatino Linotype"/>
          <w:b/>
        </w:rPr>
        <w:t>Medibles</w:t>
      </w:r>
      <w:r w:rsidRPr="00011DE3">
        <w:rPr>
          <w:rFonts w:ascii="Palatino Linotype" w:hAnsi="Palatino Linotype"/>
        </w:rPr>
        <w:t xml:space="preserve"> de forma cuantitativa.</w:t>
      </w:r>
    </w:p>
    <w:p w14:paraId="632BBD03" w14:textId="77777777" w:rsidR="0073634C" w:rsidRPr="00011DE3" w:rsidRDefault="0073634C" w:rsidP="005B0956">
      <w:pPr>
        <w:widowControl w:val="0"/>
        <w:tabs>
          <w:tab w:val="left" w:pos="1701"/>
        </w:tabs>
        <w:autoSpaceDE w:val="0"/>
        <w:autoSpaceDN w:val="0"/>
        <w:adjustRightInd w:val="0"/>
        <w:spacing w:before="240" w:after="240" w:line="360" w:lineRule="auto"/>
        <w:jc w:val="both"/>
        <w:rPr>
          <w:rFonts w:ascii="Palatino Linotype" w:hAnsi="Palatino Linotype"/>
        </w:rPr>
      </w:pPr>
      <w:r w:rsidRPr="00011DE3">
        <w:rPr>
          <w:rFonts w:ascii="Palatino Linotype" w:hAnsi="Palatino Linotype"/>
        </w:rPr>
        <w:t xml:space="preserve">Entre los </w:t>
      </w:r>
      <w:r w:rsidRPr="00011DE3">
        <w:rPr>
          <w:rFonts w:ascii="Palatino Linotype" w:hAnsi="Palatino Linotype" w:cs="Arial"/>
          <w:bCs/>
          <w:szCs w:val="22"/>
        </w:rPr>
        <w:t>datos</w:t>
      </w:r>
      <w:r w:rsidRPr="00011DE3">
        <w:rPr>
          <w:rFonts w:ascii="Palatino Linotype" w:hAnsi="Palatino Linotype"/>
        </w:rPr>
        <w:t xml:space="preserve"> biométricos que refieren a </w:t>
      </w:r>
      <w:r w:rsidRPr="00011DE3">
        <w:rPr>
          <w:rFonts w:ascii="Palatino Linotype" w:hAnsi="Palatino Linotype"/>
          <w:b/>
        </w:rPr>
        <w:t>características físicas y fisiológicas</w:t>
      </w:r>
      <w:r w:rsidRPr="00011DE3">
        <w:rPr>
          <w:rFonts w:ascii="Palatino Linotype" w:hAnsi="Palatino Linotype"/>
        </w:rPr>
        <w:t xml:space="preserve"> se encuentran:</w:t>
      </w:r>
    </w:p>
    <w:p w14:paraId="16245AFE"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huella digital;</w:t>
      </w:r>
    </w:p>
    <w:p w14:paraId="0BC38DE1"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El rostro (reconocimiento facial);</w:t>
      </w:r>
    </w:p>
    <w:p w14:paraId="6826AEC7"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retina;</w:t>
      </w:r>
    </w:p>
    <w:p w14:paraId="2F0BF16B"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El iris;</w:t>
      </w:r>
    </w:p>
    <w:p w14:paraId="783969A3"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lastRenderedPageBreak/>
        <w:t>La geometría de la mano o de los dedos;</w:t>
      </w:r>
    </w:p>
    <w:p w14:paraId="4D969544"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estructura de las venas de la mano;</w:t>
      </w:r>
    </w:p>
    <w:p w14:paraId="24E91FB5"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forma de las orejas;</w:t>
      </w:r>
    </w:p>
    <w:p w14:paraId="1E72199B"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piel o textura de la superficie dérmica;</w:t>
      </w:r>
    </w:p>
    <w:p w14:paraId="1A4D014A" w14:textId="3CCDED8D" w:rsidR="0073634C" w:rsidRPr="00011DE3" w:rsidRDefault="0073634C" w:rsidP="00CD391E">
      <w:pPr>
        <w:pStyle w:val="Prrafodelista"/>
        <w:numPr>
          <w:ilvl w:val="0"/>
          <w:numId w:val="37"/>
        </w:numPr>
        <w:autoSpaceDE w:val="0"/>
        <w:autoSpaceDN w:val="0"/>
        <w:adjustRightInd w:val="0"/>
        <w:spacing w:before="140" w:after="140" w:line="360" w:lineRule="auto"/>
        <w:contextualSpacing w:val="0"/>
        <w:jc w:val="both"/>
        <w:rPr>
          <w:rFonts w:ascii="Palatino Linotype" w:hAnsi="Palatino Linotype"/>
        </w:rPr>
      </w:pPr>
      <w:r w:rsidRPr="00011DE3">
        <w:rPr>
          <w:rFonts w:ascii="Palatino Linotype" w:hAnsi="Palatino Linotype"/>
        </w:rPr>
        <w:t xml:space="preserve">El </w:t>
      </w:r>
      <w:r w:rsidR="0071255C" w:rsidRPr="00011DE3">
        <w:rPr>
          <w:rFonts w:ascii="Palatino Linotype" w:hAnsi="Palatino Linotype"/>
        </w:rPr>
        <w:t>ácido desoxirribonucleico (</w:t>
      </w:r>
      <w:r w:rsidRPr="00011DE3">
        <w:rPr>
          <w:rFonts w:ascii="Palatino Linotype" w:hAnsi="Palatino Linotype"/>
        </w:rPr>
        <w:t>ADN</w:t>
      </w:r>
      <w:r w:rsidR="0071255C" w:rsidRPr="00011DE3">
        <w:rPr>
          <w:rFonts w:ascii="Palatino Linotype" w:hAnsi="Palatino Linotype"/>
        </w:rPr>
        <w:t>)</w:t>
      </w:r>
      <w:r w:rsidRPr="00011DE3">
        <w:rPr>
          <w:rFonts w:ascii="Palatino Linotype" w:hAnsi="Palatino Linotype"/>
        </w:rPr>
        <w:t>;</w:t>
      </w:r>
    </w:p>
    <w:p w14:paraId="17372D48"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composición química del olor corporal;</w:t>
      </w:r>
    </w:p>
    <w:p w14:paraId="3AD0DBE1"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El patrón vascular;</w:t>
      </w:r>
    </w:p>
    <w:p w14:paraId="79900D78" w14:textId="77777777" w:rsidR="0073634C" w:rsidRPr="00011DE3" w:rsidRDefault="0073634C" w:rsidP="00CD391E">
      <w:pPr>
        <w:pStyle w:val="Prrafodelista"/>
        <w:numPr>
          <w:ilvl w:val="0"/>
          <w:numId w:val="37"/>
        </w:numPr>
        <w:autoSpaceDE w:val="0"/>
        <w:autoSpaceDN w:val="0"/>
        <w:adjustRightInd w:val="0"/>
        <w:spacing w:before="140" w:after="140" w:line="360" w:lineRule="auto"/>
        <w:ind w:left="714" w:hanging="357"/>
        <w:contextualSpacing w:val="0"/>
        <w:jc w:val="both"/>
        <w:rPr>
          <w:rFonts w:ascii="Palatino Linotype" w:hAnsi="Palatino Linotype"/>
        </w:rPr>
      </w:pPr>
      <w:r w:rsidRPr="00011DE3">
        <w:rPr>
          <w:rFonts w:ascii="Palatino Linotype" w:hAnsi="Palatino Linotype"/>
        </w:rPr>
        <w:t>La pulsación cardíaca, entre otros.</w:t>
      </w:r>
    </w:p>
    <w:p w14:paraId="0A53EB09" w14:textId="7A690B12" w:rsidR="0073634C" w:rsidRPr="00011DE3" w:rsidRDefault="0071255C" w:rsidP="0071255C">
      <w:pPr>
        <w:autoSpaceDE w:val="0"/>
        <w:autoSpaceDN w:val="0"/>
        <w:adjustRightInd w:val="0"/>
        <w:spacing w:before="200" w:after="200" w:line="360" w:lineRule="auto"/>
        <w:jc w:val="both"/>
        <w:rPr>
          <w:rFonts w:ascii="Palatino Linotype" w:hAnsi="Palatino Linotype"/>
        </w:rPr>
      </w:pPr>
      <w:r w:rsidRPr="00011DE3">
        <w:rPr>
          <w:rFonts w:ascii="Palatino Linotype" w:hAnsi="Palatino Linotype"/>
        </w:rPr>
        <w:t>Ahora bien, e</w:t>
      </w:r>
      <w:r w:rsidR="0073634C" w:rsidRPr="00011DE3">
        <w:rPr>
          <w:rFonts w:ascii="Palatino Linotype" w:hAnsi="Palatino Linotype"/>
        </w:rPr>
        <w:t xml:space="preserve">ntre los datos biométricos que refieren a las </w:t>
      </w:r>
      <w:r w:rsidR="0073634C" w:rsidRPr="00011DE3">
        <w:rPr>
          <w:rFonts w:ascii="Palatino Linotype" w:hAnsi="Palatino Linotype"/>
          <w:b/>
          <w:u w:val="single"/>
        </w:rPr>
        <w:t>características del comportamiento y los rasgos de la personalidad</w:t>
      </w:r>
      <w:r w:rsidRPr="00011DE3">
        <w:rPr>
          <w:rFonts w:ascii="Palatino Linotype" w:hAnsi="Palatino Linotype"/>
        </w:rPr>
        <w:t xml:space="preserve">, se </w:t>
      </w:r>
      <w:r w:rsidR="0073634C" w:rsidRPr="00011DE3">
        <w:rPr>
          <w:rFonts w:ascii="Palatino Linotype" w:hAnsi="Palatino Linotype"/>
        </w:rPr>
        <w:t>encuentran:</w:t>
      </w:r>
    </w:p>
    <w:p w14:paraId="6CAA5652" w14:textId="77777777" w:rsidR="0073634C" w:rsidRPr="00011DE3" w:rsidRDefault="0073634C" w:rsidP="0071255C">
      <w:pPr>
        <w:pStyle w:val="Prrafodelista"/>
        <w:numPr>
          <w:ilvl w:val="0"/>
          <w:numId w:val="38"/>
        </w:numPr>
        <w:autoSpaceDE w:val="0"/>
        <w:autoSpaceDN w:val="0"/>
        <w:adjustRightInd w:val="0"/>
        <w:spacing w:before="120" w:after="120" w:line="360" w:lineRule="auto"/>
        <w:ind w:left="714" w:hanging="357"/>
        <w:contextualSpacing w:val="0"/>
        <w:jc w:val="both"/>
        <w:rPr>
          <w:rFonts w:ascii="Palatino Linotype" w:hAnsi="Palatino Linotype"/>
        </w:rPr>
      </w:pPr>
      <w:r w:rsidRPr="00011DE3">
        <w:rPr>
          <w:rFonts w:ascii="Palatino Linotype" w:hAnsi="Palatino Linotype"/>
        </w:rPr>
        <w:t>La firma autógrafa;</w:t>
      </w:r>
    </w:p>
    <w:p w14:paraId="5DBE7914" w14:textId="75D4F610" w:rsidR="0073634C" w:rsidRPr="00011DE3" w:rsidRDefault="0073634C" w:rsidP="0071255C">
      <w:pPr>
        <w:pStyle w:val="Prrafodelista"/>
        <w:numPr>
          <w:ilvl w:val="0"/>
          <w:numId w:val="38"/>
        </w:numPr>
        <w:autoSpaceDE w:val="0"/>
        <w:autoSpaceDN w:val="0"/>
        <w:adjustRightInd w:val="0"/>
        <w:spacing w:before="120" w:after="120" w:line="360" w:lineRule="auto"/>
        <w:ind w:left="714" w:hanging="357"/>
        <w:contextualSpacing w:val="0"/>
        <w:jc w:val="both"/>
        <w:rPr>
          <w:rFonts w:ascii="Palatino Linotype" w:hAnsi="Palatino Linotype"/>
        </w:rPr>
      </w:pPr>
      <w:r w:rsidRPr="00011DE3">
        <w:rPr>
          <w:rFonts w:ascii="Palatino Linotype" w:hAnsi="Palatino Linotype"/>
          <w:b/>
          <w:u w:val="single"/>
        </w:rPr>
        <w:t>La escritura</w:t>
      </w:r>
      <w:r w:rsidR="0071255C" w:rsidRPr="00011DE3">
        <w:rPr>
          <w:rStyle w:val="Refdenotaalpie"/>
          <w:rFonts w:ascii="Palatino Linotype" w:hAnsi="Palatino Linotype"/>
        </w:rPr>
        <w:footnoteReference w:id="4"/>
      </w:r>
      <w:r w:rsidRPr="00011DE3">
        <w:rPr>
          <w:rFonts w:ascii="Palatino Linotype" w:hAnsi="Palatino Linotype"/>
        </w:rPr>
        <w:t>;</w:t>
      </w:r>
    </w:p>
    <w:p w14:paraId="6F37E6AE" w14:textId="77777777" w:rsidR="0073634C" w:rsidRPr="00011DE3" w:rsidRDefault="0073634C" w:rsidP="0071255C">
      <w:pPr>
        <w:pStyle w:val="Prrafodelista"/>
        <w:numPr>
          <w:ilvl w:val="0"/>
          <w:numId w:val="38"/>
        </w:numPr>
        <w:autoSpaceDE w:val="0"/>
        <w:autoSpaceDN w:val="0"/>
        <w:adjustRightInd w:val="0"/>
        <w:spacing w:before="120" w:after="120" w:line="360" w:lineRule="auto"/>
        <w:ind w:left="714" w:hanging="357"/>
        <w:contextualSpacing w:val="0"/>
        <w:jc w:val="both"/>
        <w:rPr>
          <w:rFonts w:ascii="Palatino Linotype" w:hAnsi="Palatino Linotype"/>
        </w:rPr>
      </w:pPr>
      <w:r w:rsidRPr="00011DE3">
        <w:rPr>
          <w:rFonts w:ascii="Palatino Linotype" w:hAnsi="Palatino Linotype"/>
        </w:rPr>
        <w:t>La voz;</w:t>
      </w:r>
    </w:p>
    <w:p w14:paraId="4E998910" w14:textId="77777777" w:rsidR="0073634C" w:rsidRPr="00011DE3" w:rsidRDefault="0073634C" w:rsidP="0071255C">
      <w:pPr>
        <w:pStyle w:val="Prrafodelista"/>
        <w:numPr>
          <w:ilvl w:val="0"/>
          <w:numId w:val="38"/>
        </w:numPr>
        <w:autoSpaceDE w:val="0"/>
        <w:autoSpaceDN w:val="0"/>
        <w:adjustRightInd w:val="0"/>
        <w:spacing w:before="120" w:after="120" w:line="360" w:lineRule="auto"/>
        <w:ind w:left="714" w:hanging="357"/>
        <w:contextualSpacing w:val="0"/>
        <w:jc w:val="both"/>
        <w:rPr>
          <w:rFonts w:ascii="Palatino Linotype" w:hAnsi="Palatino Linotype"/>
        </w:rPr>
      </w:pPr>
      <w:r w:rsidRPr="00011DE3">
        <w:rPr>
          <w:rFonts w:ascii="Palatino Linotype" w:hAnsi="Palatino Linotype"/>
        </w:rPr>
        <w:t xml:space="preserve">La forma de oprimir un teclado; </w:t>
      </w:r>
    </w:p>
    <w:p w14:paraId="732BFB5C" w14:textId="77777777" w:rsidR="0073634C" w:rsidRPr="00011DE3" w:rsidRDefault="0073634C" w:rsidP="0071255C">
      <w:pPr>
        <w:pStyle w:val="Prrafodelista"/>
        <w:numPr>
          <w:ilvl w:val="0"/>
          <w:numId w:val="38"/>
        </w:numPr>
        <w:autoSpaceDE w:val="0"/>
        <w:autoSpaceDN w:val="0"/>
        <w:adjustRightInd w:val="0"/>
        <w:spacing w:before="120" w:after="120" w:line="360" w:lineRule="auto"/>
        <w:ind w:left="714" w:hanging="357"/>
        <w:contextualSpacing w:val="0"/>
        <w:jc w:val="both"/>
        <w:rPr>
          <w:rFonts w:ascii="Palatino Linotype" w:hAnsi="Palatino Linotype"/>
        </w:rPr>
      </w:pPr>
      <w:r w:rsidRPr="00011DE3">
        <w:rPr>
          <w:rFonts w:ascii="Palatino Linotype" w:hAnsi="Palatino Linotype"/>
        </w:rPr>
        <w:t>La forma de caminar, entre otros.</w:t>
      </w:r>
    </w:p>
    <w:p w14:paraId="145134B5" w14:textId="77777777" w:rsidR="0073634C" w:rsidRPr="00011DE3" w:rsidRDefault="0073634C" w:rsidP="00D62063">
      <w:pPr>
        <w:autoSpaceDE w:val="0"/>
        <w:autoSpaceDN w:val="0"/>
        <w:adjustRightInd w:val="0"/>
        <w:spacing w:before="200" w:line="360" w:lineRule="auto"/>
        <w:jc w:val="both"/>
        <w:rPr>
          <w:rFonts w:ascii="Palatino Linotype" w:hAnsi="Palatino Linotype"/>
        </w:rPr>
      </w:pPr>
      <w:r w:rsidRPr="00011DE3">
        <w:rPr>
          <w:rFonts w:ascii="Palatino Linotype" w:hAnsi="Palatino Linotype"/>
        </w:rPr>
        <w:t xml:space="preserve">El tipo de dato biométrico determina, el </w:t>
      </w:r>
      <w:r w:rsidRPr="00011DE3">
        <w:rPr>
          <w:rFonts w:ascii="Palatino Linotype" w:hAnsi="Palatino Linotype"/>
          <w:b/>
        </w:rPr>
        <w:t>sistema biométrico</w:t>
      </w:r>
      <w:r w:rsidRPr="00011DE3">
        <w:rPr>
          <w:rStyle w:val="Refdenotaalpie"/>
          <w:rFonts w:ascii="Palatino Linotype" w:hAnsi="Palatino Linotype"/>
        </w:rPr>
        <w:footnoteReference w:id="5"/>
      </w:r>
      <w:r w:rsidRPr="00011DE3">
        <w:rPr>
          <w:rFonts w:ascii="Palatino Linotype" w:hAnsi="Palatino Linotype"/>
        </w:rPr>
        <w:t xml:space="preserve"> que es utilizado </w:t>
      </w:r>
      <w:r w:rsidRPr="00011DE3">
        <w:rPr>
          <w:rFonts w:ascii="Palatino Linotype" w:hAnsi="Palatino Linotype"/>
          <w:b/>
          <w:u w:val="single"/>
        </w:rPr>
        <w:t>para el reconocimiento de una persona</w:t>
      </w:r>
      <w:r w:rsidRPr="00011DE3">
        <w:rPr>
          <w:rFonts w:ascii="Palatino Linotype" w:hAnsi="Palatino Linotype"/>
        </w:rPr>
        <w:t>.</w:t>
      </w:r>
    </w:p>
    <w:p w14:paraId="142AADF0" w14:textId="77777777" w:rsidR="0073634C" w:rsidRPr="00011DE3" w:rsidRDefault="0073634C" w:rsidP="00C21A7B">
      <w:pPr>
        <w:autoSpaceDE w:val="0"/>
        <w:autoSpaceDN w:val="0"/>
        <w:adjustRightInd w:val="0"/>
        <w:spacing w:before="240" w:after="120" w:line="360" w:lineRule="auto"/>
        <w:jc w:val="both"/>
        <w:rPr>
          <w:rFonts w:ascii="Palatino Linotype" w:hAnsi="Palatino Linotype"/>
        </w:rPr>
      </w:pPr>
      <w:r w:rsidRPr="00011DE3">
        <w:rPr>
          <w:rFonts w:ascii="Palatino Linotype" w:hAnsi="Palatino Linotype"/>
        </w:rPr>
        <w:lastRenderedPageBreak/>
        <w:t xml:space="preserve">Entre las </w:t>
      </w:r>
      <w:r w:rsidRPr="00011DE3">
        <w:rPr>
          <w:rFonts w:ascii="Palatino Linotype" w:hAnsi="Palatino Linotype"/>
          <w:b/>
        </w:rPr>
        <w:t>tecnologías biométricas de</w:t>
      </w:r>
      <w:r w:rsidRPr="00011DE3">
        <w:rPr>
          <w:rFonts w:ascii="Palatino Linotype" w:hAnsi="Palatino Linotype"/>
        </w:rPr>
        <w:t xml:space="preserve"> </w:t>
      </w:r>
      <w:r w:rsidRPr="00011DE3">
        <w:rPr>
          <w:rFonts w:ascii="Palatino Linotype" w:hAnsi="Palatino Linotype"/>
          <w:b/>
        </w:rPr>
        <w:t>reconocimiento</w:t>
      </w:r>
      <w:r w:rsidRPr="00011DE3">
        <w:rPr>
          <w:rStyle w:val="Refdenotaalpie"/>
          <w:rFonts w:ascii="Palatino Linotype" w:hAnsi="Palatino Linotype"/>
        </w:rPr>
        <w:footnoteReference w:id="6"/>
      </w:r>
      <w:r w:rsidRPr="00011DE3">
        <w:rPr>
          <w:rFonts w:ascii="Palatino Linotype" w:hAnsi="Palatino Linotype"/>
          <w:b/>
        </w:rPr>
        <w:t xml:space="preserve"> de características físicas y fisiológicas</w:t>
      </w:r>
      <w:r w:rsidRPr="00011DE3">
        <w:rPr>
          <w:rFonts w:ascii="Palatino Linotype" w:hAnsi="Palatino Linotype"/>
        </w:rPr>
        <w:t xml:space="preserve"> más comunes, se encuentran:</w:t>
      </w:r>
    </w:p>
    <w:tbl>
      <w:tblPr>
        <w:tblStyle w:val="Tablaconcuadrcula"/>
        <w:tblW w:w="920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52"/>
        <w:gridCol w:w="7157"/>
      </w:tblGrid>
      <w:tr w:rsidR="0073634C" w:rsidRPr="00011DE3" w14:paraId="49460DBC" w14:textId="77777777" w:rsidTr="00C21A7B">
        <w:tc>
          <w:tcPr>
            <w:tcW w:w="2052" w:type="dxa"/>
            <w:shd w:val="clear" w:color="auto" w:fill="0D0D0D" w:themeFill="text1" w:themeFillTint="F2"/>
          </w:tcPr>
          <w:p w14:paraId="202B1858"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Biométrico</w:t>
            </w:r>
          </w:p>
        </w:tc>
        <w:tc>
          <w:tcPr>
            <w:tcW w:w="7157" w:type="dxa"/>
            <w:shd w:val="clear" w:color="auto" w:fill="0D0D0D" w:themeFill="text1" w:themeFillTint="F2"/>
          </w:tcPr>
          <w:p w14:paraId="3051B2D3"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Descripción de reconocimiento</w:t>
            </w:r>
          </w:p>
        </w:tc>
      </w:tr>
      <w:tr w:rsidR="0073634C" w:rsidRPr="00011DE3" w14:paraId="53C58FE5" w14:textId="77777777" w:rsidTr="00C21A7B">
        <w:tc>
          <w:tcPr>
            <w:tcW w:w="2052" w:type="dxa"/>
            <w:vAlign w:val="center"/>
          </w:tcPr>
          <w:p w14:paraId="1F89D145"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Huella dactilar</w:t>
            </w:r>
          </w:p>
        </w:tc>
        <w:tc>
          <w:tcPr>
            <w:tcW w:w="7157" w:type="dxa"/>
          </w:tcPr>
          <w:p w14:paraId="052E1418" w14:textId="77777777" w:rsidR="0073634C" w:rsidRPr="00011DE3" w:rsidRDefault="0073634C" w:rsidP="00BC79F0">
            <w:pPr>
              <w:autoSpaceDE w:val="0"/>
              <w:autoSpaceDN w:val="0"/>
              <w:adjustRightInd w:val="0"/>
              <w:spacing w:before="60" w:after="60"/>
              <w:jc w:val="both"/>
              <w:rPr>
                <w:rFonts w:ascii="Palatino Linotype" w:hAnsi="Palatino Linotype"/>
              </w:rPr>
            </w:pPr>
            <w:r w:rsidRPr="00011DE3">
              <w:rPr>
                <w:rFonts w:ascii="Palatino Linotype" w:hAnsi="Palatino Linotype"/>
              </w:rPr>
              <w:t>Es la más antigua y existen dos técnicas: (i) Basada en minucias y (ii) basada en correlación. Esta última requiere un registro más preciso pues se analiza el patrón global seguido por la huella dactilar.</w:t>
            </w:r>
          </w:p>
        </w:tc>
      </w:tr>
      <w:tr w:rsidR="0073634C" w:rsidRPr="00011DE3" w14:paraId="75B4DBC3" w14:textId="77777777" w:rsidTr="00C21A7B">
        <w:tc>
          <w:tcPr>
            <w:tcW w:w="2052" w:type="dxa"/>
            <w:vAlign w:val="center"/>
          </w:tcPr>
          <w:p w14:paraId="5D2E205A"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facial</w:t>
            </w:r>
          </w:p>
        </w:tc>
        <w:tc>
          <w:tcPr>
            <w:tcW w:w="7157" w:type="dxa"/>
          </w:tcPr>
          <w:p w14:paraId="4D9C0692" w14:textId="77777777" w:rsidR="0073634C" w:rsidRPr="00011DE3" w:rsidRDefault="0073634C" w:rsidP="00BC79F0">
            <w:pPr>
              <w:autoSpaceDE w:val="0"/>
              <w:autoSpaceDN w:val="0"/>
              <w:adjustRightInd w:val="0"/>
              <w:spacing w:before="60" w:after="60"/>
              <w:jc w:val="both"/>
              <w:rPr>
                <w:rFonts w:ascii="Palatino Linotype" w:hAnsi="Palatino Linotype"/>
              </w:rPr>
            </w:pPr>
            <w:r w:rsidRPr="00011DE3">
              <w:rPr>
                <w:rFonts w:ascii="Palatino Linotype" w:hAnsi="Palatino Linotype"/>
              </w:rPr>
              <w:t>El análisis se realiza a través de mediciones como la distancia entre los ojos, la longitud de la nariz o el ángulo de la mandíbula.</w:t>
            </w:r>
          </w:p>
        </w:tc>
      </w:tr>
      <w:tr w:rsidR="0073634C" w:rsidRPr="00011DE3" w14:paraId="34F09C62" w14:textId="77777777" w:rsidTr="00C21A7B">
        <w:tc>
          <w:tcPr>
            <w:tcW w:w="2052" w:type="dxa"/>
            <w:vAlign w:val="center"/>
          </w:tcPr>
          <w:p w14:paraId="365FC80B"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de iris</w:t>
            </w:r>
          </w:p>
        </w:tc>
        <w:tc>
          <w:tcPr>
            <w:tcW w:w="7157" w:type="dxa"/>
          </w:tcPr>
          <w:p w14:paraId="138A1FBF" w14:textId="77777777" w:rsidR="0073634C" w:rsidRPr="00011DE3" w:rsidRDefault="0073634C" w:rsidP="00BC79F0">
            <w:pPr>
              <w:autoSpaceDE w:val="0"/>
              <w:autoSpaceDN w:val="0"/>
              <w:adjustRightInd w:val="0"/>
              <w:spacing w:before="60" w:after="60"/>
              <w:jc w:val="both"/>
              <w:rPr>
                <w:rFonts w:ascii="Palatino Linotype" w:hAnsi="Palatino Linotype"/>
              </w:rPr>
            </w:pPr>
            <w:r w:rsidRPr="00011DE3">
              <w:rPr>
                <w:rFonts w:ascii="Palatino Linotype" w:hAnsi="Palatino Linotype"/>
              </w:rPr>
              <w:t>Una cámara infrarroja escanea el iris y proporciona sus detalles. Los patrones del iris vienen marcados desde el nacimiento y rara vez cambian, son muy complejos y contienen una gran cantidad de información, más de 200 propiedades únicas.</w:t>
            </w:r>
          </w:p>
        </w:tc>
      </w:tr>
      <w:tr w:rsidR="0073634C" w:rsidRPr="00011DE3" w14:paraId="540B128E" w14:textId="77777777" w:rsidTr="00C21A7B">
        <w:tc>
          <w:tcPr>
            <w:tcW w:w="2052" w:type="dxa"/>
            <w:vAlign w:val="center"/>
          </w:tcPr>
          <w:p w14:paraId="0DAC25B6"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Geometría de la mano</w:t>
            </w:r>
          </w:p>
        </w:tc>
        <w:tc>
          <w:tcPr>
            <w:tcW w:w="7157" w:type="dxa"/>
          </w:tcPr>
          <w:p w14:paraId="202F5CE2" w14:textId="77777777" w:rsidR="0073634C" w:rsidRPr="00011DE3" w:rsidRDefault="0073634C" w:rsidP="00BC79F0">
            <w:pPr>
              <w:autoSpaceDE w:val="0"/>
              <w:autoSpaceDN w:val="0"/>
              <w:adjustRightInd w:val="0"/>
              <w:spacing w:before="60" w:after="60"/>
              <w:jc w:val="both"/>
              <w:rPr>
                <w:rFonts w:ascii="Palatino Linotype" w:hAnsi="Palatino Linotype"/>
              </w:rPr>
            </w:pPr>
            <w:r w:rsidRPr="00011DE3">
              <w:rPr>
                <w:rFonts w:ascii="Palatino Linotype" w:hAnsi="Palatino Linotype"/>
              </w:rPr>
              <w:t>A través de una cámara se captura imágenes en 3-D, se extraen características que incluyen las curvas de los dedos, su grosor y longitud, la altura y la anchura del dorso de la mano, las distancias entre las articulaciones y la estructura ósea.</w:t>
            </w:r>
          </w:p>
        </w:tc>
      </w:tr>
      <w:tr w:rsidR="0073634C" w:rsidRPr="00011DE3" w14:paraId="1CF38845" w14:textId="77777777" w:rsidTr="00C21A7B">
        <w:tc>
          <w:tcPr>
            <w:tcW w:w="2052" w:type="dxa"/>
            <w:vAlign w:val="center"/>
          </w:tcPr>
          <w:p w14:paraId="47D3C43A"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de retina</w:t>
            </w:r>
          </w:p>
        </w:tc>
        <w:tc>
          <w:tcPr>
            <w:tcW w:w="7157" w:type="dxa"/>
          </w:tcPr>
          <w:p w14:paraId="221BBB77" w14:textId="77777777" w:rsidR="0073634C" w:rsidRPr="00011DE3" w:rsidRDefault="0073634C" w:rsidP="00BC79F0">
            <w:pPr>
              <w:autoSpaceDE w:val="0"/>
              <w:autoSpaceDN w:val="0"/>
              <w:adjustRightInd w:val="0"/>
              <w:spacing w:before="60" w:after="60"/>
              <w:jc w:val="both"/>
              <w:rPr>
                <w:rFonts w:ascii="Palatino Linotype" w:hAnsi="Palatino Linotype"/>
              </w:rPr>
            </w:pPr>
            <w:r w:rsidRPr="00011DE3">
              <w:rPr>
                <w:rFonts w:ascii="Palatino Linotype" w:hAnsi="Palatino Linotype"/>
              </w:rPr>
              <w:t>Se basa en la utilización del patrón de los vasos sanguíneos contenidos en la misma. Cada patrón es único incluso entre los gemelos idénticos y tiene una tasa de falsos positivos prácticamente nula.</w:t>
            </w:r>
          </w:p>
        </w:tc>
      </w:tr>
      <w:tr w:rsidR="0073634C" w:rsidRPr="00011DE3" w14:paraId="1B8436F3" w14:textId="77777777" w:rsidTr="00C21A7B">
        <w:tc>
          <w:tcPr>
            <w:tcW w:w="2052" w:type="dxa"/>
            <w:vAlign w:val="center"/>
          </w:tcPr>
          <w:p w14:paraId="45BF6FD8" w14:textId="77777777" w:rsidR="0073634C" w:rsidRPr="00011DE3" w:rsidRDefault="0073634C" w:rsidP="00BC79F0">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vascular</w:t>
            </w:r>
          </w:p>
        </w:tc>
        <w:tc>
          <w:tcPr>
            <w:tcW w:w="7157" w:type="dxa"/>
          </w:tcPr>
          <w:p w14:paraId="5C3294D3" w14:textId="77777777" w:rsidR="0073634C" w:rsidRPr="00011DE3" w:rsidRDefault="0073634C" w:rsidP="00BC79F0">
            <w:pPr>
              <w:autoSpaceDE w:val="0"/>
              <w:autoSpaceDN w:val="0"/>
              <w:adjustRightInd w:val="0"/>
              <w:spacing w:before="60" w:after="60"/>
              <w:jc w:val="both"/>
              <w:rPr>
                <w:rFonts w:ascii="Palatino Linotype" w:hAnsi="Palatino Linotype"/>
              </w:rPr>
            </w:pPr>
            <w:r w:rsidRPr="00011DE3">
              <w:rPr>
                <w:rFonts w:ascii="Palatino Linotype" w:hAnsi="Palatino Linotype"/>
              </w:rPr>
              <w:t>Se extrae el patrón biométrico a partir de la geometría del árbol de venas del dedo. Es interno y no deja rastro por lo que el robo de identidad es muy difícil.</w:t>
            </w:r>
          </w:p>
        </w:tc>
      </w:tr>
    </w:tbl>
    <w:p w14:paraId="7ECFAB0E" w14:textId="3DEC75FD" w:rsidR="0073634C" w:rsidRPr="00011DE3" w:rsidRDefault="00C21A7B" w:rsidP="000B2813">
      <w:pPr>
        <w:autoSpaceDE w:val="0"/>
        <w:autoSpaceDN w:val="0"/>
        <w:adjustRightInd w:val="0"/>
        <w:spacing w:before="360" w:line="360" w:lineRule="auto"/>
        <w:jc w:val="both"/>
        <w:rPr>
          <w:rFonts w:ascii="Palatino Linotype" w:hAnsi="Palatino Linotype"/>
        </w:rPr>
      </w:pPr>
      <w:r w:rsidRPr="00011DE3">
        <w:rPr>
          <w:rFonts w:ascii="Palatino Linotype" w:hAnsi="Palatino Linotype"/>
        </w:rPr>
        <w:t>En ese sentido, e</w:t>
      </w:r>
      <w:r w:rsidR="0073634C" w:rsidRPr="00011DE3">
        <w:rPr>
          <w:rFonts w:ascii="Palatino Linotype" w:hAnsi="Palatino Linotype"/>
        </w:rPr>
        <w:t xml:space="preserve">ntre las tecnologías biométricas de </w:t>
      </w:r>
      <w:r w:rsidR="0073634C" w:rsidRPr="00011DE3">
        <w:rPr>
          <w:rFonts w:ascii="Palatino Linotype" w:hAnsi="Palatino Linotype"/>
          <w:b/>
        </w:rPr>
        <w:t>reconocimiento de características comportamiento y la personalidad</w:t>
      </w:r>
      <w:r w:rsidR="0073634C" w:rsidRPr="00011DE3">
        <w:rPr>
          <w:rFonts w:ascii="Palatino Linotype" w:hAnsi="Palatino Linotype"/>
        </w:rPr>
        <w:t xml:space="preserve"> más comunes, se encuentran:</w:t>
      </w:r>
      <w:r w:rsidR="00BC79F0" w:rsidRPr="00011DE3">
        <w:rPr>
          <w:rFonts w:ascii="Palatino Linotype" w:hAnsi="Palatino Linotype"/>
        </w:rPr>
        <w:t xml:space="preserve"> - - - - - - - - - - - - - - - - - - - - - - - - - - - - - - - - - - - - - - - - - - - - - - - - - - - - - - - - - - - - - - - - - - - - - - - - - - - - - - - - - - </w:t>
      </w:r>
    </w:p>
    <w:tbl>
      <w:tblPr>
        <w:tblStyle w:val="Tablaconcuadrcula"/>
        <w:tblW w:w="920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52"/>
        <w:gridCol w:w="7157"/>
      </w:tblGrid>
      <w:tr w:rsidR="0073634C" w:rsidRPr="00011DE3" w14:paraId="0E5CA512" w14:textId="77777777" w:rsidTr="00C748D5">
        <w:tc>
          <w:tcPr>
            <w:tcW w:w="2052" w:type="dxa"/>
            <w:shd w:val="clear" w:color="auto" w:fill="0D0D0D" w:themeFill="text1" w:themeFillTint="F2"/>
          </w:tcPr>
          <w:p w14:paraId="7FE22241" w14:textId="77777777" w:rsidR="0073634C" w:rsidRPr="00011DE3" w:rsidRDefault="0073634C" w:rsidP="00C748D5">
            <w:pPr>
              <w:autoSpaceDE w:val="0"/>
              <w:autoSpaceDN w:val="0"/>
              <w:adjustRightInd w:val="0"/>
              <w:spacing w:before="60" w:after="60"/>
              <w:jc w:val="center"/>
              <w:rPr>
                <w:rFonts w:ascii="Palatino Linotype" w:hAnsi="Palatino Linotype"/>
                <w:b/>
              </w:rPr>
            </w:pPr>
            <w:r w:rsidRPr="00011DE3">
              <w:rPr>
                <w:rFonts w:ascii="Palatino Linotype" w:hAnsi="Palatino Linotype"/>
                <w:b/>
              </w:rPr>
              <w:lastRenderedPageBreak/>
              <w:t>Biométrico</w:t>
            </w:r>
          </w:p>
        </w:tc>
        <w:tc>
          <w:tcPr>
            <w:tcW w:w="7157" w:type="dxa"/>
            <w:shd w:val="clear" w:color="auto" w:fill="0D0D0D" w:themeFill="text1" w:themeFillTint="F2"/>
          </w:tcPr>
          <w:p w14:paraId="214926A7" w14:textId="77777777" w:rsidR="0073634C" w:rsidRPr="00011DE3" w:rsidRDefault="0073634C" w:rsidP="00C748D5">
            <w:pPr>
              <w:autoSpaceDE w:val="0"/>
              <w:autoSpaceDN w:val="0"/>
              <w:adjustRightInd w:val="0"/>
              <w:spacing w:before="60" w:after="60"/>
              <w:jc w:val="center"/>
              <w:rPr>
                <w:rFonts w:ascii="Palatino Linotype" w:hAnsi="Palatino Linotype"/>
                <w:b/>
              </w:rPr>
            </w:pPr>
            <w:r w:rsidRPr="00011DE3">
              <w:rPr>
                <w:rFonts w:ascii="Palatino Linotype" w:hAnsi="Palatino Linotype"/>
                <w:b/>
              </w:rPr>
              <w:t>Descripción de reconocimiento</w:t>
            </w:r>
          </w:p>
        </w:tc>
      </w:tr>
      <w:tr w:rsidR="0073634C" w:rsidRPr="00011DE3" w14:paraId="53E8BA97" w14:textId="77777777" w:rsidTr="00C748D5">
        <w:tc>
          <w:tcPr>
            <w:tcW w:w="2052" w:type="dxa"/>
            <w:vAlign w:val="center"/>
          </w:tcPr>
          <w:p w14:paraId="13355332" w14:textId="77777777" w:rsidR="0073634C" w:rsidRPr="00011DE3" w:rsidRDefault="0073634C" w:rsidP="00C748D5">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de firma</w:t>
            </w:r>
          </w:p>
        </w:tc>
        <w:tc>
          <w:tcPr>
            <w:tcW w:w="7157" w:type="dxa"/>
          </w:tcPr>
          <w:p w14:paraId="7FC56CB8" w14:textId="77777777" w:rsidR="0073634C" w:rsidRPr="00011DE3" w:rsidRDefault="0073634C" w:rsidP="00C748D5">
            <w:pPr>
              <w:autoSpaceDE w:val="0"/>
              <w:autoSpaceDN w:val="0"/>
              <w:adjustRightInd w:val="0"/>
              <w:spacing w:before="60" w:after="60"/>
              <w:jc w:val="both"/>
              <w:rPr>
                <w:rFonts w:ascii="Palatino Linotype" w:hAnsi="Palatino Linotype"/>
              </w:rPr>
            </w:pPr>
            <w:r w:rsidRPr="00011DE3">
              <w:rPr>
                <w:rFonts w:ascii="Palatino Linotype" w:hAnsi="Palatino Linotype"/>
              </w:rPr>
              <w:t>Analiza la firma autógrafa o manuscrita para confirmar la identidad del firmante. Existen dos variantes: (i) Comparación simple, que considera el grado de parecido entre dos firmas, y (ii) verificación dinámica, que hace un análisis de la forma, velocidad, presión de la pluma y la duración del proceso de firma.</w:t>
            </w:r>
          </w:p>
        </w:tc>
      </w:tr>
      <w:tr w:rsidR="0073634C" w:rsidRPr="00011DE3" w14:paraId="6A89F342" w14:textId="77777777" w:rsidTr="00C748D5">
        <w:tc>
          <w:tcPr>
            <w:tcW w:w="2052" w:type="dxa"/>
            <w:vAlign w:val="center"/>
          </w:tcPr>
          <w:p w14:paraId="224B147D" w14:textId="77777777" w:rsidR="0073634C" w:rsidRPr="00011DE3" w:rsidRDefault="0073634C" w:rsidP="00C748D5">
            <w:pPr>
              <w:autoSpaceDE w:val="0"/>
              <w:autoSpaceDN w:val="0"/>
              <w:adjustRightInd w:val="0"/>
              <w:spacing w:before="60" w:after="60"/>
              <w:jc w:val="center"/>
              <w:rPr>
                <w:rFonts w:ascii="Palatino Linotype" w:hAnsi="Palatino Linotype"/>
                <w:b/>
                <w:u w:val="single"/>
              </w:rPr>
            </w:pPr>
            <w:r w:rsidRPr="00011DE3">
              <w:rPr>
                <w:rFonts w:ascii="Palatino Linotype" w:hAnsi="Palatino Linotype"/>
                <w:b/>
                <w:bCs/>
                <w:u w:val="single"/>
              </w:rPr>
              <w:t>Reconocimiento de escritura</w:t>
            </w:r>
          </w:p>
        </w:tc>
        <w:tc>
          <w:tcPr>
            <w:tcW w:w="7157" w:type="dxa"/>
          </w:tcPr>
          <w:p w14:paraId="355DCCE3" w14:textId="77777777" w:rsidR="0073634C" w:rsidRPr="00011DE3" w:rsidRDefault="0073634C" w:rsidP="00C748D5">
            <w:pPr>
              <w:autoSpaceDE w:val="0"/>
              <w:autoSpaceDN w:val="0"/>
              <w:adjustRightInd w:val="0"/>
              <w:spacing w:before="60" w:after="60"/>
              <w:jc w:val="both"/>
              <w:rPr>
                <w:rFonts w:ascii="Palatino Linotype" w:hAnsi="Palatino Linotype"/>
              </w:rPr>
            </w:pPr>
            <w:r w:rsidRPr="00011DE3">
              <w:rPr>
                <w:rFonts w:ascii="Palatino Linotype" w:hAnsi="Palatino Linotype"/>
                <w:b/>
                <w:u w:val="single"/>
              </w:rPr>
              <w:t>Se vale de un software de reconocimiento de caracteres</w:t>
            </w:r>
            <w:r w:rsidRPr="00011DE3">
              <w:rPr>
                <w:rFonts w:ascii="Palatino Linotype" w:hAnsi="Palatino Linotype"/>
              </w:rPr>
              <w:t xml:space="preserve">, atendiendo a que </w:t>
            </w:r>
            <w:r w:rsidRPr="00011DE3">
              <w:rPr>
                <w:rFonts w:ascii="Palatino Linotype" w:hAnsi="Palatino Linotype"/>
                <w:b/>
                <w:u w:val="single"/>
              </w:rPr>
              <w:t>cada persona tiene una forma de escribir diferente, teniendo rasgos propios e inconfundibles para cada letra</w:t>
            </w:r>
            <w:r w:rsidRPr="00011DE3">
              <w:rPr>
                <w:rFonts w:ascii="Palatino Linotype" w:hAnsi="Palatino Linotype"/>
              </w:rPr>
              <w:t xml:space="preserve">. De igual forma, </w:t>
            </w:r>
            <w:r w:rsidRPr="00011DE3">
              <w:rPr>
                <w:rFonts w:ascii="Palatino Linotype" w:hAnsi="Palatino Linotype"/>
                <w:b/>
                <w:u w:val="single"/>
              </w:rPr>
              <w:t>cada persona tiene un grado de inclinación y nivel de presión al escribir</w:t>
            </w:r>
            <w:r w:rsidRPr="00011DE3">
              <w:rPr>
                <w:rFonts w:ascii="Palatino Linotype" w:hAnsi="Palatino Linotype"/>
              </w:rPr>
              <w:t>.</w:t>
            </w:r>
          </w:p>
        </w:tc>
      </w:tr>
      <w:tr w:rsidR="0073634C" w:rsidRPr="00011DE3" w14:paraId="76B09C0F" w14:textId="77777777" w:rsidTr="00C748D5">
        <w:tc>
          <w:tcPr>
            <w:tcW w:w="2052" w:type="dxa"/>
            <w:vAlign w:val="center"/>
          </w:tcPr>
          <w:p w14:paraId="4946202A" w14:textId="77777777" w:rsidR="0073634C" w:rsidRPr="00011DE3" w:rsidRDefault="0073634C" w:rsidP="00C748D5">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de voz</w:t>
            </w:r>
          </w:p>
        </w:tc>
        <w:tc>
          <w:tcPr>
            <w:tcW w:w="7157" w:type="dxa"/>
          </w:tcPr>
          <w:p w14:paraId="224CC865" w14:textId="77777777" w:rsidR="0073634C" w:rsidRPr="00011DE3" w:rsidRDefault="0073634C" w:rsidP="00C748D5">
            <w:pPr>
              <w:autoSpaceDE w:val="0"/>
              <w:autoSpaceDN w:val="0"/>
              <w:adjustRightInd w:val="0"/>
              <w:spacing w:before="60" w:after="60"/>
              <w:jc w:val="both"/>
              <w:rPr>
                <w:rFonts w:ascii="Palatino Linotype" w:hAnsi="Palatino Linotype"/>
              </w:rPr>
            </w:pPr>
            <w:r w:rsidRPr="00011DE3">
              <w:rPr>
                <w:rFonts w:ascii="Palatino Linotype" w:hAnsi="Palatino Linotype"/>
              </w:rPr>
              <w:t>Se usan sistemas de inteligencia artificial con algoritmos que deben medir y estimar la similitud entre las muestras para devolver un resultado o una lista de posibles candidatos.</w:t>
            </w:r>
          </w:p>
        </w:tc>
      </w:tr>
      <w:tr w:rsidR="0073634C" w:rsidRPr="00011DE3" w14:paraId="2F962B4A" w14:textId="77777777" w:rsidTr="00C748D5">
        <w:tc>
          <w:tcPr>
            <w:tcW w:w="2052" w:type="dxa"/>
            <w:vAlign w:val="center"/>
          </w:tcPr>
          <w:p w14:paraId="705FF5B0" w14:textId="77777777" w:rsidR="0073634C" w:rsidRPr="00011DE3" w:rsidRDefault="0073634C" w:rsidP="00C748D5">
            <w:pPr>
              <w:autoSpaceDE w:val="0"/>
              <w:autoSpaceDN w:val="0"/>
              <w:adjustRightInd w:val="0"/>
              <w:spacing w:before="60" w:after="60"/>
              <w:jc w:val="center"/>
              <w:rPr>
                <w:rFonts w:ascii="Palatino Linotype" w:hAnsi="Palatino Linotype"/>
                <w:b/>
              </w:rPr>
            </w:pPr>
            <w:r w:rsidRPr="00011DE3">
              <w:rPr>
                <w:rFonts w:ascii="Palatino Linotype" w:hAnsi="Palatino Linotype"/>
                <w:b/>
                <w:bCs/>
              </w:rPr>
              <w:t>Reconocimiento de escritura de teclado</w:t>
            </w:r>
          </w:p>
        </w:tc>
        <w:tc>
          <w:tcPr>
            <w:tcW w:w="7157" w:type="dxa"/>
          </w:tcPr>
          <w:p w14:paraId="2C616616" w14:textId="77777777" w:rsidR="0073634C" w:rsidRPr="00011DE3" w:rsidRDefault="0073634C" w:rsidP="00C748D5">
            <w:pPr>
              <w:autoSpaceDE w:val="0"/>
              <w:autoSpaceDN w:val="0"/>
              <w:adjustRightInd w:val="0"/>
              <w:spacing w:before="60" w:after="60"/>
              <w:jc w:val="both"/>
              <w:rPr>
                <w:rFonts w:ascii="Palatino Linotype" w:hAnsi="Palatino Linotype"/>
              </w:rPr>
            </w:pPr>
            <w:r w:rsidRPr="00011DE3">
              <w:rPr>
                <w:rFonts w:ascii="Palatino Linotype" w:hAnsi="Palatino Linotype"/>
              </w:rPr>
              <w:t>Se basa en el hecho de la existencia de un patrón de escritura en el teclado permanente y propio de cada individuo, por lo que un software mide la fuerza de tecleo, la duración de la pulsación y el periodo que pasa entre que se presiona una tecla y otra.</w:t>
            </w:r>
          </w:p>
        </w:tc>
      </w:tr>
      <w:tr w:rsidR="0073634C" w:rsidRPr="00011DE3" w14:paraId="592DEFA5" w14:textId="77777777" w:rsidTr="00C748D5">
        <w:tc>
          <w:tcPr>
            <w:tcW w:w="2052" w:type="dxa"/>
            <w:vAlign w:val="center"/>
          </w:tcPr>
          <w:p w14:paraId="2F0792CC" w14:textId="77777777" w:rsidR="0073634C" w:rsidRPr="00011DE3" w:rsidRDefault="0073634C" w:rsidP="00C748D5">
            <w:pPr>
              <w:autoSpaceDE w:val="0"/>
              <w:autoSpaceDN w:val="0"/>
              <w:adjustRightInd w:val="0"/>
              <w:spacing w:before="60" w:after="60"/>
              <w:jc w:val="center"/>
              <w:rPr>
                <w:rFonts w:ascii="Palatino Linotype" w:hAnsi="Palatino Linotype"/>
                <w:b/>
              </w:rPr>
            </w:pPr>
            <w:r w:rsidRPr="00011DE3">
              <w:rPr>
                <w:rFonts w:ascii="Palatino Linotype" w:hAnsi="Palatino Linotype"/>
                <w:b/>
              </w:rPr>
              <w:t>Reconocimiento de la forma de andar</w:t>
            </w:r>
          </w:p>
        </w:tc>
        <w:tc>
          <w:tcPr>
            <w:tcW w:w="7157" w:type="dxa"/>
          </w:tcPr>
          <w:p w14:paraId="50975893" w14:textId="77777777" w:rsidR="0073634C" w:rsidRPr="00011DE3" w:rsidRDefault="0073634C" w:rsidP="00C748D5">
            <w:pPr>
              <w:autoSpaceDE w:val="0"/>
              <w:autoSpaceDN w:val="0"/>
              <w:adjustRightInd w:val="0"/>
              <w:spacing w:before="60" w:after="60"/>
              <w:jc w:val="both"/>
              <w:rPr>
                <w:rFonts w:ascii="Palatino Linotype" w:hAnsi="Palatino Linotype"/>
              </w:rPr>
            </w:pPr>
            <w:r w:rsidRPr="00011DE3">
              <w:rPr>
                <w:rFonts w:ascii="Palatino Linotype" w:hAnsi="Palatino Linotype"/>
              </w:rPr>
              <w:t>Se graba la forma de caminar de una persona y se somete a un proceso analítico que genera una plantilla biométrica única. Se encuentra aún en desarrollo y no tiene los mismos niveles de rendimiento que otras tecnologías biométricas.</w:t>
            </w:r>
          </w:p>
        </w:tc>
      </w:tr>
    </w:tbl>
    <w:p w14:paraId="303B19F8" w14:textId="5980B5BE" w:rsidR="0073634C" w:rsidRPr="00011DE3" w:rsidRDefault="00C748D5" w:rsidP="00C748D5">
      <w:pPr>
        <w:autoSpaceDE w:val="0"/>
        <w:autoSpaceDN w:val="0"/>
        <w:adjustRightInd w:val="0"/>
        <w:spacing w:before="360" w:line="360" w:lineRule="auto"/>
        <w:jc w:val="both"/>
        <w:rPr>
          <w:rFonts w:ascii="Palatino Linotype" w:hAnsi="Palatino Linotype"/>
        </w:rPr>
      </w:pPr>
      <w:r w:rsidRPr="00011DE3">
        <w:rPr>
          <w:rFonts w:ascii="Palatino Linotype" w:hAnsi="Palatino Linotype"/>
        </w:rPr>
        <w:t>De lo anterior, puede advertirse que la escritura es un dato biométrico inherente a persona, el cual mediante el uso de tecnologías biométricas de reconocimiento, pudieran llevar a su identificación; ello es así, en razón de que, parte de las características de la escritura, es que cada persona tiene una forma de escribir diferente, ya que tiene propios e inconfundibles</w:t>
      </w:r>
      <w:r w:rsidR="00ED1214" w:rsidRPr="00011DE3">
        <w:rPr>
          <w:rFonts w:ascii="Palatino Linotype" w:hAnsi="Palatino Linotype"/>
        </w:rPr>
        <w:t xml:space="preserve"> para cada una de las letras que realiza, puesto que tiene un grado de inclinación y nivel de presión de la herramienta que utilice al escribir.</w:t>
      </w:r>
    </w:p>
    <w:p w14:paraId="6C9506EC" w14:textId="610ECDB6" w:rsidR="00ED1214" w:rsidRPr="00011DE3" w:rsidRDefault="00ED1214" w:rsidP="009C0CCB">
      <w:pPr>
        <w:autoSpaceDE w:val="0"/>
        <w:autoSpaceDN w:val="0"/>
        <w:adjustRightInd w:val="0"/>
        <w:spacing w:before="360" w:line="360" w:lineRule="auto"/>
        <w:jc w:val="both"/>
        <w:rPr>
          <w:rFonts w:ascii="Palatino Linotype" w:hAnsi="Palatino Linotype"/>
        </w:rPr>
      </w:pPr>
      <w:r w:rsidRPr="00011DE3">
        <w:rPr>
          <w:rFonts w:ascii="Palatino Linotype" w:hAnsi="Palatino Linotype"/>
        </w:rPr>
        <w:lastRenderedPageBreak/>
        <w:t>Ahora bien, debe recordarse que, existen dos condiciones que se deben cumplir para que cierta información se considere un dato personal, a saber:</w:t>
      </w:r>
    </w:p>
    <w:p w14:paraId="2FBAAB23" w14:textId="77777777" w:rsidR="00ED1214" w:rsidRPr="00011DE3" w:rsidRDefault="00ED1214" w:rsidP="00ED1214">
      <w:pPr>
        <w:pStyle w:val="Prrafodelista"/>
        <w:numPr>
          <w:ilvl w:val="0"/>
          <w:numId w:val="45"/>
        </w:numPr>
        <w:autoSpaceDE w:val="0"/>
        <w:autoSpaceDN w:val="0"/>
        <w:adjustRightInd w:val="0"/>
        <w:spacing w:before="120" w:after="120" w:line="360" w:lineRule="auto"/>
        <w:ind w:left="357" w:hanging="357"/>
        <w:contextualSpacing w:val="0"/>
        <w:jc w:val="both"/>
        <w:rPr>
          <w:rFonts w:ascii="Palatino Linotype" w:hAnsi="Palatino Linotype"/>
        </w:rPr>
      </w:pPr>
      <w:r w:rsidRPr="00011DE3">
        <w:rPr>
          <w:rFonts w:ascii="Palatino Linotype" w:hAnsi="Palatino Linotype"/>
          <w:b/>
          <w:u w:val="single"/>
        </w:rPr>
        <w:t>Debe referir a una persona física</w:t>
      </w:r>
      <w:r w:rsidRPr="00011DE3">
        <w:rPr>
          <w:rFonts w:ascii="Palatino Linotype" w:hAnsi="Palatino Linotype"/>
        </w:rPr>
        <w:t>, y</w:t>
      </w:r>
    </w:p>
    <w:p w14:paraId="27442B1E" w14:textId="77777777" w:rsidR="00ED1214" w:rsidRPr="00011DE3" w:rsidRDefault="00ED1214" w:rsidP="00ED1214">
      <w:pPr>
        <w:pStyle w:val="Prrafodelista"/>
        <w:numPr>
          <w:ilvl w:val="0"/>
          <w:numId w:val="45"/>
        </w:numPr>
        <w:autoSpaceDE w:val="0"/>
        <w:autoSpaceDN w:val="0"/>
        <w:adjustRightInd w:val="0"/>
        <w:spacing w:before="120" w:after="120" w:line="360" w:lineRule="auto"/>
        <w:ind w:left="357" w:hanging="357"/>
        <w:contextualSpacing w:val="0"/>
        <w:jc w:val="both"/>
        <w:rPr>
          <w:rFonts w:ascii="Palatino Linotype" w:hAnsi="Palatino Linotype"/>
        </w:rPr>
      </w:pPr>
      <w:r w:rsidRPr="00011DE3">
        <w:rPr>
          <w:rFonts w:ascii="Palatino Linotype" w:hAnsi="Palatino Linotype"/>
          <w:b/>
          <w:u w:val="single"/>
        </w:rPr>
        <w:t>Debe</w:t>
      </w:r>
      <w:r w:rsidRPr="00011DE3">
        <w:rPr>
          <w:rFonts w:ascii="Palatino Linotype" w:hAnsi="Palatino Linotype"/>
        </w:rPr>
        <w:t xml:space="preserve"> identificar o </w:t>
      </w:r>
      <w:r w:rsidRPr="00011DE3">
        <w:rPr>
          <w:rFonts w:ascii="Palatino Linotype" w:hAnsi="Palatino Linotype"/>
          <w:b/>
          <w:u w:val="single"/>
        </w:rPr>
        <w:t>hacer identificable</w:t>
      </w:r>
      <w:r w:rsidRPr="00011DE3">
        <w:rPr>
          <w:rFonts w:ascii="Palatino Linotype" w:hAnsi="Palatino Linotype"/>
        </w:rPr>
        <w:t xml:space="preserve"> a su titular.</w:t>
      </w:r>
    </w:p>
    <w:p w14:paraId="75960900" w14:textId="1C2D1F2F" w:rsidR="0073634C" w:rsidRPr="00011DE3" w:rsidRDefault="009C0CCB" w:rsidP="009C0CCB">
      <w:pPr>
        <w:autoSpaceDE w:val="0"/>
        <w:autoSpaceDN w:val="0"/>
        <w:adjustRightInd w:val="0"/>
        <w:spacing w:before="120" w:after="120" w:line="360" w:lineRule="auto"/>
        <w:jc w:val="both"/>
        <w:rPr>
          <w:rFonts w:ascii="Palatino Linotype" w:hAnsi="Palatino Linotype"/>
        </w:rPr>
      </w:pPr>
      <w:r w:rsidRPr="00011DE3">
        <w:rPr>
          <w:rFonts w:ascii="Palatino Linotype" w:hAnsi="Palatino Linotype"/>
        </w:rPr>
        <w:t xml:space="preserve">Bajo ese esquema, </w:t>
      </w:r>
      <w:r w:rsidR="0073634C" w:rsidRPr="00011DE3">
        <w:rPr>
          <w:rFonts w:ascii="Palatino Linotype" w:hAnsi="Palatino Linotype"/>
        </w:rPr>
        <w:t>los datos biométricos cumplen con la primera condicionante, porque refieren y están asociados a una persona física en lo particular.</w:t>
      </w:r>
    </w:p>
    <w:p w14:paraId="29C15EEA" w14:textId="6AE13173" w:rsidR="0073634C" w:rsidRPr="00011DE3" w:rsidRDefault="0073634C" w:rsidP="009C0CCB">
      <w:pPr>
        <w:autoSpaceDE w:val="0"/>
        <w:autoSpaceDN w:val="0"/>
        <w:adjustRightInd w:val="0"/>
        <w:spacing w:before="120" w:after="120" w:line="360" w:lineRule="auto"/>
        <w:jc w:val="both"/>
        <w:rPr>
          <w:rFonts w:ascii="Palatino Linotype" w:hAnsi="Palatino Linotype"/>
        </w:rPr>
      </w:pPr>
      <w:r w:rsidRPr="00011DE3">
        <w:rPr>
          <w:rFonts w:ascii="Palatino Linotype" w:hAnsi="Palatino Linotype"/>
        </w:rPr>
        <w:t>En cuanto a la segunda, si bien</w:t>
      </w:r>
      <w:r w:rsidR="009C0CCB" w:rsidRPr="00011DE3">
        <w:rPr>
          <w:rFonts w:ascii="Palatino Linotype" w:hAnsi="Palatino Linotype"/>
        </w:rPr>
        <w:t xml:space="preserve"> es evidente que </w:t>
      </w:r>
      <w:r w:rsidRPr="00011DE3">
        <w:rPr>
          <w:rFonts w:ascii="Palatino Linotype" w:hAnsi="Palatino Linotype"/>
        </w:rPr>
        <w:t>existen datos biométricos que por sí mismos identifican a una persona</w:t>
      </w:r>
      <w:r w:rsidR="009C0CCB" w:rsidRPr="00011DE3">
        <w:rPr>
          <w:rFonts w:ascii="Palatino Linotype" w:hAnsi="Palatino Linotype"/>
        </w:rPr>
        <w:t xml:space="preserve"> como el rostro de una persona (reconocimiento facial)</w:t>
      </w:r>
      <w:r w:rsidRPr="00011DE3">
        <w:rPr>
          <w:rFonts w:ascii="Palatino Linotype" w:hAnsi="Palatino Linotype"/>
        </w:rPr>
        <w:t>,</w:t>
      </w:r>
      <w:r w:rsidR="009C0CCB" w:rsidRPr="00011DE3">
        <w:rPr>
          <w:rFonts w:ascii="Palatino Linotype" w:hAnsi="Palatino Linotype"/>
        </w:rPr>
        <w:t xml:space="preserve"> también lo es que</w:t>
      </w:r>
      <w:r w:rsidRPr="00011DE3">
        <w:rPr>
          <w:rFonts w:ascii="Palatino Linotype" w:hAnsi="Palatino Linotype"/>
        </w:rPr>
        <w:t xml:space="preserve"> </w:t>
      </w:r>
      <w:r w:rsidRPr="00011DE3">
        <w:rPr>
          <w:rFonts w:ascii="Palatino Linotype" w:hAnsi="Palatino Linotype"/>
          <w:b/>
        </w:rPr>
        <w:t>la mayoría</w:t>
      </w:r>
      <w:r w:rsidRPr="00011DE3">
        <w:rPr>
          <w:rFonts w:ascii="Palatino Linotype" w:hAnsi="Palatino Linotype"/>
        </w:rPr>
        <w:t xml:space="preserve"> de ellos </w:t>
      </w:r>
      <w:r w:rsidRPr="00011DE3">
        <w:rPr>
          <w:rFonts w:ascii="Palatino Linotype" w:hAnsi="Palatino Linotype"/>
          <w:b/>
        </w:rPr>
        <w:t xml:space="preserve">requiere de un procesamiento o información adicional </w:t>
      </w:r>
      <w:r w:rsidRPr="00011DE3">
        <w:rPr>
          <w:rFonts w:ascii="Palatino Linotype" w:hAnsi="Palatino Linotype"/>
        </w:rPr>
        <w:t>para que sea posible reconocer a su titular</w:t>
      </w:r>
      <w:r w:rsidR="009C0CCB" w:rsidRPr="00011DE3">
        <w:rPr>
          <w:rFonts w:ascii="Palatino Linotype" w:hAnsi="Palatino Linotype"/>
        </w:rPr>
        <w:t xml:space="preserve">, o bien, de conocimientos técnicos </w:t>
      </w:r>
      <w:r w:rsidR="002D3487" w:rsidRPr="00011DE3">
        <w:rPr>
          <w:rFonts w:ascii="Palatino Linotype" w:hAnsi="Palatino Linotype"/>
        </w:rPr>
        <w:t xml:space="preserve">en el análisis de la escritura como los </w:t>
      </w:r>
      <w:r w:rsidR="009C0CCB" w:rsidRPr="00011DE3">
        <w:rPr>
          <w:rFonts w:ascii="Palatino Linotype" w:hAnsi="Palatino Linotype"/>
        </w:rPr>
        <w:t>perito</w:t>
      </w:r>
      <w:r w:rsidR="002D3487" w:rsidRPr="00011DE3">
        <w:rPr>
          <w:rFonts w:ascii="Palatino Linotype" w:hAnsi="Palatino Linotype"/>
        </w:rPr>
        <w:t>s</w:t>
      </w:r>
      <w:r w:rsidR="009C0CCB" w:rsidRPr="00011DE3">
        <w:rPr>
          <w:rFonts w:ascii="Palatino Linotype" w:hAnsi="Palatino Linotype"/>
        </w:rPr>
        <w:t xml:space="preserve"> en </w:t>
      </w:r>
      <w:r w:rsidR="002D3487" w:rsidRPr="00011DE3">
        <w:rPr>
          <w:rFonts w:ascii="Palatino Linotype" w:hAnsi="Palatino Linotype"/>
        </w:rPr>
        <w:t>Grafoscopía</w:t>
      </w:r>
      <w:r w:rsidR="002D3487" w:rsidRPr="00011DE3">
        <w:rPr>
          <w:rStyle w:val="Refdenotaalpie"/>
          <w:rFonts w:ascii="Palatino Linotype" w:hAnsi="Palatino Linotype"/>
        </w:rPr>
        <w:footnoteReference w:id="7"/>
      </w:r>
      <w:r w:rsidR="002D3487" w:rsidRPr="00011DE3">
        <w:rPr>
          <w:rFonts w:ascii="Palatino Linotype" w:hAnsi="Palatino Linotype"/>
        </w:rPr>
        <w:t xml:space="preserve"> y Grafología</w:t>
      </w:r>
      <w:r w:rsidR="002D3487" w:rsidRPr="00011DE3">
        <w:rPr>
          <w:rStyle w:val="Refdenotaalpie"/>
          <w:rFonts w:ascii="Palatino Linotype" w:hAnsi="Palatino Linotype"/>
        </w:rPr>
        <w:footnoteReference w:id="8"/>
      </w:r>
      <w:r w:rsidRPr="00011DE3">
        <w:rPr>
          <w:rFonts w:ascii="Palatino Linotype" w:hAnsi="Palatino Linotype"/>
        </w:rPr>
        <w:t>.</w:t>
      </w:r>
    </w:p>
    <w:p w14:paraId="0C4C0FF4" w14:textId="7E8140A1" w:rsidR="002D3487" w:rsidRPr="00011DE3" w:rsidRDefault="002D3487" w:rsidP="009C0CCB">
      <w:pPr>
        <w:autoSpaceDE w:val="0"/>
        <w:autoSpaceDN w:val="0"/>
        <w:adjustRightInd w:val="0"/>
        <w:spacing w:before="120" w:after="120" w:line="360" w:lineRule="auto"/>
        <w:jc w:val="both"/>
        <w:rPr>
          <w:rFonts w:ascii="Palatino Linotype" w:hAnsi="Palatino Linotype"/>
        </w:rPr>
      </w:pPr>
      <w:r w:rsidRPr="00011DE3">
        <w:rPr>
          <w:rFonts w:ascii="Palatino Linotype" w:hAnsi="Palatino Linotype"/>
        </w:rPr>
        <w:t xml:space="preserve">Lo que implicaría, </w:t>
      </w:r>
      <w:r w:rsidR="00896C2E" w:rsidRPr="00011DE3">
        <w:rPr>
          <w:rFonts w:ascii="Palatino Linotype" w:hAnsi="Palatino Linotype"/>
        </w:rPr>
        <w:t>bajo el análisis de los trazos de la escritura, pudiera llegar a identificarse a una persona, e inclusive, diversas características del comportamiento y los rasgos de la personalidad, que corresponderían a cualidades psicologías de una persona, características que, recaen dentro de la esfera privada, y que sólo le atañe a sus titulares, sin que guarde relación alguna con la rendición de cuentas y la transparencia en el actuar de los Sujetos Obligados, por lo que, no debe escatimarse en su protección por parte de este Órgano Garante.</w:t>
      </w:r>
    </w:p>
    <w:p w14:paraId="43765E6E" w14:textId="0578BF27" w:rsidR="0073634C" w:rsidRPr="00011DE3" w:rsidRDefault="00896C2E" w:rsidP="009C0CCB">
      <w:pPr>
        <w:autoSpaceDE w:val="0"/>
        <w:autoSpaceDN w:val="0"/>
        <w:adjustRightInd w:val="0"/>
        <w:spacing w:before="120" w:after="120" w:line="360" w:lineRule="auto"/>
        <w:jc w:val="both"/>
        <w:rPr>
          <w:rFonts w:ascii="Palatino Linotype" w:hAnsi="Palatino Linotype"/>
        </w:rPr>
      </w:pPr>
      <w:r w:rsidRPr="00011DE3">
        <w:rPr>
          <w:rFonts w:ascii="Palatino Linotype" w:hAnsi="Palatino Linotype"/>
        </w:rPr>
        <w:lastRenderedPageBreak/>
        <w:t xml:space="preserve">En ese </w:t>
      </w:r>
      <w:r w:rsidR="00671A0A" w:rsidRPr="00011DE3">
        <w:rPr>
          <w:rFonts w:ascii="Palatino Linotype" w:hAnsi="Palatino Linotype"/>
        </w:rPr>
        <w:t>contexto</w:t>
      </w:r>
      <w:r w:rsidRPr="00011DE3">
        <w:rPr>
          <w:rFonts w:ascii="Palatino Linotype" w:hAnsi="Palatino Linotype"/>
        </w:rPr>
        <w:t>, la escritura</w:t>
      </w:r>
      <w:r w:rsidR="0073634C" w:rsidRPr="00011DE3">
        <w:rPr>
          <w:rFonts w:ascii="Palatino Linotype" w:hAnsi="Palatino Linotype"/>
        </w:rPr>
        <w:t xml:space="preserve"> que </w:t>
      </w:r>
      <w:r w:rsidR="0073634C" w:rsidRPr="00011DE3">
        <w:rPr>
          <w:rFonts w:ascii="Palatino Linotype" w:hAnsi="Palatino Linotype"/>
          <w:b/>
        </w:rPr>
        <w:t>por sí sola</w:t>
      </w:r>
      <w:r w:rsidRPr="00011DE3">
        <w:rPr>
          <w:rFonts w:ascii="Palatino Linotype" w:hAnsi="Palatino Linotype"/>
        </w:rPr>
        <w:t xml:space="preserve">, pudiera permitir la identificación de una persona con el tipo conocimientos técnicos referidos, o bien, mediante el uso de tecnologías biométricas de reconocimiento, mediante el procesamiento de información, podría permitir, la identificación de su titular, y en ese contexto, </w:t>
      </w:r>
      <w:r w:rsidRPr="00011DE3">
        <w:rPr>
          <w:rFonts w:ascii="Palatino Linotype" w:hAnsi="Palatino Linotype"/>
          <w:b/>
        </w:rPr>
        <w:t>la escritura es</w:t>
      </w:r>
      <w:r w:rsidR="0073634C" w:rsidRPr="00011DE3">
        <w:rPr>
          <w:rFonts w:ascii="Palatino Linotype" w:hAnsi="Palatino Linotype"/>
          <w:b/>
        </w:rPr>
        <w:t xml:space="preserve"> un</w:t>
      </w:r>
      <w:r w:rsidR="0073634C" w:rsidRPr="00011DE3">
        <w:rPr>
          <w:rFonts w:ascii="Palatino Linotype" w:hAnsi="Palatino Linotype"/>
        </w:rPr>
        <w:t xml:space="preserve"> </w:t>
      </w:r>
      <w:r w:rsidR="0073634C" w:rsidRPr="00011DE3">
        <w:rPr>
          <w:rFonts w:ascii="Palatino Linotype" w:hAnsi="Palatino Linotype"/>
          <w:b/>
        </w:rPr>
        <w:t>dato personal</w:t>
      </w:r>
      <w:r w:rsidRPr="00011DE3">
        <w:rPr>
          <w:rFonts w:ascii="Palatino Linotype" w:hAnsi="Palatino Linotype"/>
          <w:b/>
        </w:rPr>
        <w:t xml:space="preserve"> que podría </w:t>
      </w:r>
      <w:r w:rsidR="0073634C" w:rsidRPr="00011DE3">
        <w:rPr>
          <w:rFonts w:ascii="Palatino Linotype" w:hAnsi="Palatino Linotype"/>
          <w:b/>
        </w:rPr>
        <w:t>hacer identificable a su titular</w:t>
      </w:r>
      <w:r w:rsidRPr="00011DE3">
        <w:rPr>
          <w:rFonts w:ascii="Palatino Linotype" w:hAnsi="Palatino Linotype"/>
        </w:rPr>
        <w:t xml:space="preserve">, por lo cual deben ser protegidos los documentos requeridos, </w:t>
      </w:r>
      <w:r w:rsidRPr="00011DE3">
        <w:rPr>
          <w:rFonts w:ascii="Palatino Linotype" w:hAnsi="Palatino Linotype"/>
          <w:b/>
        </w:rPr>
        <w:t>en su totalidad</w:t>
      </w:r>
      <w:r w:rsidRPr="00011DE3">
        <w:rPr>
          <w:rFonts w:ascii="Palatino Linotype" w:hAnsi="Palatino Linotype"/>
        </w:rPr>
        <w:t>.</w:t>
      </w:r>
    </w:p>
    <w:p w14:paraId="116123BA" w14:textId="5FC23CBF" w:rsidR="001C2409" w:rsidRPr="00011DE3" w:rsidRDefault="0069641A" w:rsidP="00C21973">
      <w:pPr>
        <w:widowControl w:val="0"/>
        <w:tabs>
          <w:tab w:val="left" w:pos="1701"/>
        </w:tabs>
        <w:autoSpaceDE w:val="0"/>
        <w:autoSpaceDN w:val="0"/>
        <w:adjustRightInd w:val="0"/>
        <w:spacing w:before="160" w:after="160" w:line="360" w:lineRule="auto"/>
        <w:jc w:val="both"/>
        <w:rPr>
          <w:rFonts w:ascii="Palatino Linotype" w:eastAsia="Calibri" w:hAnsi="Palatino Linotype" w:cs="Arial"/>
        </w:rPr>
      </w:pPr>
      <w:r w:rsidRPr="00011DE3">
        <w:rPr>
          <w:rFonts w:ascii="Palatino Linotype" w:hAnsi="Palatino Linotype" w:cs="Arial"/>
        </w:rPr>
        <w:t xml:space="preserve">En virtud de lo anterior, y en razón de que el Acta de la Sexagésima Segunda Sesión Extraordinaria número ACTA/CTUPVT/EXT/62/2018, así como el Acuerdo de Clasificación ACT/UPVT/CT/EXT/57/004/2018, se encuentran indebidamente fundados y motivados, toda vez que transgreden las Garantías de Seguridad y Certeza Jurídicas previstas en el artículo 16 de la Constitución Política de los Estados Unidos Mexicanos, así como el Principio de Certeza, a que se refiere el artículo 9 fracción I </w:t>
      </w:r>
      <w:r w:rsidRPr="00011DE3">
        <w:rPr>
          <w:rFonts w:ascii="Palatino Linotype" w:eastAsia="Calibri" w:hAnsi="Palatino Linotype" w:cs="Arial"/>
        </w:rPr>
        <w:t xml:space="preserve">de la Ley de Transparencia y Acceso a la Información Pública del Estado de México y Municipios, esta Ponencia Resolutora determina ordenar al </w:t>
      </w:r>
      <w:r w:rsidRPr="00011DE3">
        <w:rPr>
          <w:rFonts w:ascii="Palatino Linotype" w:eastAsia="Calibri" w:hAnsi="Palatino Linotype" w:cs="Arial"/>
          <w:b/>
        </w:rPr>
        <w:t>SUJETO OBLIGADO</w:t>
      </w:r>
      <w:r w:rsidRPr="00011DE3">
        <w:rPr>
          <w:rFonts w:ascii="Palatino Linotype" w:eastAsia="Calibri" w:hAnsi="Palatino Linotype" w:cs="Arial"/>
        </w:rPr>
        <w:t xml:space="preserve">, emitir un nuevo Acuerdo debidamente fundado y motivado, mediante el cual se clasifique </w:t>
      </w:r>
      <w:r w:rsidRPr="00011DE3">
        <w:rPr>
          <w:rFonts w:ascii="Palatino Linotype" w:eastAsia="Calibri" w:hAnsi="Palatino Linotype" w:cs="Arial"/>
          <w:b/>
        </w:rPr>
        <w:t>en su totalidad</w:t>
      </w:r>
      <w:r w:rsidRPr="00F462D9">
        <w:rPr>
          <w:rFonts w:ascii="Palatino Linotype" w:eastAsia="Calibri" w:hAnsi="Palatino Linotype" w:cs="Arial"/>
        </w:rPr>
        <w:t xml:space="preserve"> </w:t>
      </w:r>
      <w:r w:rsidR="00C21973" w:rsidRPr="00F462D9">
        <w:rPr>
          <w:rFonts w:ascii="Palatino Linotype" w:eastAsia="Calibri" w:hAnsi="Palatino Linotype" w:cs="Arial"/>
        </w:rPr>
        <w:t>los documentos denominados “</w:t>
      </w:r>
      <w:r w:rsidR="00C21973" w:rsidRPr="00F462D9">
        <w:rPr>
          <w:rFonts w:ascii="Palatino Linotype" w:hAnsi="Palatino Linotype" w:cs="Arial"/>
        </w:rPr>
        <w:t>Cuestionario Uno Estadía”, “Cuestionario Dos Término de Estadía”, así como sus correspondientes formatos denominados “Control de llenado de cuestionario” del periodo del 2015 al 2018; y los denominados “Cuestionario Tres Titulados”, “Cuestionarios para empleadores” y sus correspondientes formatos denominados “Control de llenado de cuestionario”</w:t>
      </w:r>
      <w:r w:rsidR="001E2A91" w:rsidRPr="00F462D9">
        <w:rPr>
          <w:rFonts w:ascii="Palatino Linotype" w:eastAsia="Calibri" w:hAnsi="Palatino Linotype" w:cs="Arial"/>
        </w:rPr>
        <w:t xml:space="preserve">, </w:t>
      </w:r>
      <w:r w:rsidR="00C21973" w:rsidRPr="00F462D9">
        <w:rPr>
          <w:rFonts w:ascii="Palatino Linotype" w:eastAsia="Calibri" w:hAnsi="Palatino Linotype" w:cs="Arial"/>
        </w:rPr>
        <w:t xml:space="preserve">estos últimos, </w:t>
      </w:r>
      <w:r w:rsidR="001E2A91" w:rsidRPr="00F462D9">
        <w:rPr>
          <w:rFonts w:ascii="Palatino Linotype" w:eastAsia="Calibri" w:hAnsi="Palatino Linotype" w:cs="Arial"/>
        </w:rPr>
        <w:t>abarcando el periodo correspondiente a que se creó el Departamento de Vinculación y Extensión, dentro de la estructura orgánica de la Universidad Politécnica del Valle de Toluca hasta la fecha</w:t>
      </w:r>
      <w:r w:rsidR="001E2A91" w:rsidRPr="00F462D9">
        <w:rPr>
          <w:rFonts w:ascii="Palatino Linotype" w:hAnsi="Palatino Linotype"/>
        </w:rPr>
        <w:t xml:space="preserve"> en que se realizó la solicitud de acceso a la información pública materia de estudio, es decir, a partir del 9 de noviembre de 2011 al 26 de junio </w:t>
      </w:r>
      <w:r w:rsidR="001E2A91" w:rsidRPr="00011DE3">
        <w:rPr>
          <w:rFonts w:ascii="Palatino Linotype" w:hAnsi="Palatino Linotype"/>
        </w:rPr>
        <w:lastRenderedPageBreak/>
        <w:t>de 2018</w:t>
      </w:r>
      <w:r w:rsidRPr="00011DE3">
        <w:rPr>
          <w:rFonts w:ascii="Palatino Linotype" w:eastAsia="Calibri" w:hAnsi="Palatino Linotype" w:cs="Arial"/>
        </w:rPr>
        <w:t xml:space="preserve">, mismo que deberá hacer del conocimiento de </w:t>
      </w:r>
      <w:r w:rsidRPr="00011DE3">
        <w:rPr>
          <w:rFonts w:ascii="Palatino Linotype" w:eastAsia="Calibri" w:hAnsi="Palatino Linotype" w:cs="Arial"/>
          <w:b/>
        </w:rPr>
        <w:t>LA RECURRENTE</w:t>
      </w:r>
      <w:r w:rsidRPr="00011DE3">
        <w:rPr>
          <w:rFonts w:ascii="Palatino Linotype" w:eastAsia="Calibri" w:hAnsi="Palatino Linotype" w:cs="Arial"/>
        </w:rPr>
        <w:t>.</w:t>
      </w:r>
    </w:p>
    <w:p w14:paraId="6DD266C9" w14:textId="5A1F8C14" w:rsidR="001E2A91" w:rsidRPr="00011DE3" w:rsidRDefault="001E2A91" w:rsidP="001E2A91">
      <w:pPr>
        <w:widowControl w:val="0"/>
        <w:tabs>
          <w:tab w:val="left" w:pos="1701"/>
        </w:tabs>
        <w:autoSpaceDE w:val="0"/>
        <w:autoSpaceDN w:val="0"/>
        <w:adjustRightInd w:val="0"/>
        <w:spacing w:before="160" w:line="360" w:lineRule="auto"/>
        <w:jc w:val="both"/>
        <w:rPr>
          <w:rFonts w:ascii="Palatino Linotype" w:eastAsia="Calibri" w:hAnsi="Palatino Linotype" w:cs="Arial"/>
        </w:rPr>
      </w:pPr>
      <w:r w:rsidRPr="00011DE3">
        <w:rPr>
          <w:rFonts w:ascii="Palatino Linotype" w:hAnsi="Palatino Linotype" w:cs="Arial"/>
          <w:b/>
        </w:rPr>
        <w:t>Temporalidad que abarca de la información solicitada</w:t>
      </w:r>
    </w:p>
    <w:p w14:paraId="3BE72092" w14:textId="1C7403CE" w:rsidR="001E2A91" w:rsidRPr="00011DE3" w:rsidRDefault="001E2A91" w:rsidP="001E2A91">
      <w:pPr>
        <w:pStyle w:val="Prrafodelista"/>
        <w:widowControl w:val="0"/>
        <w:autoSpaceDE w:val="0"/>
        <w:autoSpaceDN w:val="0"/>
        <w:adjustRightInd w:val="0"/>
        <w:spacing w:after="120" w:line="360" w:lineRule="auto"/>
        <w:ind w:left="0"/>
        <w:contextualSpacing w:val="0"/>
        <w:jc w:val="both"/>
        <w:rPr>
          <w:rFonts w:ascii="Palatino Linotype" w:hAnsi="Palatino Linotype"/>
        </w:rPr>
      </w:pPr>
      <w:r w:rsidRPr="00011DE3">
        <w:rPr>
          <w:rFonts w:ascii="Palatino Linotype" w:hAnsi="Palatino Linotype"/>
        </w:rPr>
        <w:t xml:space="preserve">En ese sentido, el periodo mencionado en el párrafo anterior, deriva de que es hasta la publicación en el Periódico Oficial ”Gaceta del Gobierno” del Manual General de Organización de la Universidad Politécnica Del Valle De Toluca, el 9 de noviembre de 2011, que deja sin efectos su similar del publicado el 10 de noviembre de 2008, que se crea </w:t>
      </w:r>
      <w:r w:rsidRPr="00011DE3">
        <w:rPr>
          <w:rFonts w:ascii="Palatino Linotype" w:hAnsi="Palatino Linotype"/>
          <w:b/>
        </w:rPr>
        <w:t xml:space="preserve">formal y jurídicamente el </w:t>
      </w:r>
      <w:r w:rsidRPr="00011DE3">
        <w:rPr>
          <w:rFonts w:ascii="Palatino Linotype" w:hAnsi="Palatino Linotype" w:cs="Arial"/>
          <w:b/>
        </w:rPr>
        <w:t>Departamento de Vinculación y Extensión</w:t>
      </w:r>
      <w:r w:rsidRPr="00011DE3">
        <w:rPr>
          <w:rFonts w:ascii="Palatino Linotype" w:hAnsi="Palatino Linotype"/>
        </w:rPr>
        <w:t xml:space="preserve">, la cual es la Unidad Administrativa que genera, posee y administra la documentación requerida por </w:t>
      </w:r>
      <w:r w:rsidRPr="00011DE3">
        <w:rPr>
          <w:rFonts w:ascii="Palatino Linotype" w:hAnsi="Palatino Linotype"/>
          <w:b/>
        </w:rPr>
        <w:t>LA RECURRENTE</w:t>
      </w:r>
      <w:r w:rsidRPr="00011DE3">
        <w:rPr>
          <w:rFonts w:ascii="Palatino Linotype" w:hAnsi="Palatino Linotype"/>
        </w:rPr>
        <w:t xml:space="preserve">, derivado de que el 19 de abril de 2010, la Secretaría de Finanzas autorizó la segunda estructura organizacional de </w:t>
      </w:r>
      <w:r w:rsidR="002467ED" w:rsidRPr="00011DE3">
        <w:rPr>
          <w:rFonts w:ascii="Palatino Linotype" w:hAnsi="Palatino Linotype"/>
        </w:rPr>
        <w:t xml:space="preserve">la </w:t>
      </w:r>
      <w:r w:rsidRPr="00011DE3">
        <w:rPr>
          <w:rFonts w:ascii="Palatino Linotype" w:hAnsi="Palatino Linotype"/>
          <w:b/>
        </w:rPr>
        <w:t>Universidad Politécnica del Valle de Toluca</w:t>
      </w:r>
      <w:r w:rsidRPr="00011DE3">
        <w:rPr>
          <w:rFonts w:ascii="Palatino Linotype" w:hAnsi="Palatino Linotype"/>
        </w:rPr>
        <w:t xml:space="preserve">, en la cual se incorporaron cuatro Departamentos, entre ellos, el de </w:t>
      </w:r>
      <w:r w:rsidRPr="00011DE3">
        <w:rPr>
          <w:rFonts w:ascii="Palatino Linotype" w:hAnsi="Palatino Linotype" w:cs="Arial"/>
        </w:rPr>
        <w:t>Vinculación y Extensión</w:t>
      </w:r>
      <w:r w:rsidRPr="00011DE3">
        <w:rPr>
          <w:rFonts w:ascii="Palatino Linotype" w:hAnsi="Palatino Linotype"/>
        </w:rPr>
        <w:t xml:space="preserve">, para conformar en total 13 Unidades Administrativas, y a la que se le atribuyó la función de gestionar lo relativo a fin de que los alumnos efectúen su servicio social, estancias y estadías profesionales, como complemento de su desarrollo académico; establecer la promoción de estancias y estadías profesionales orientadas, de manera integral, tal y como se muestra a continuación: </w:t>
      </w:r>
      <w:r w:rsidR="002467ED"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r w:rsidR="00F40D1D" w:rsidRPr="00011DE3">
        <w:rPr>
          <w:rFonts w:ascii="Palatino Linotype" w:hAnsi="Palatino Linotype"/>
          <w:bCs/>
        </w:rPr>
        <w:t xml:space="preserve">- - - - - - - - - - - - - - - - - - - - - - - - - - - - - - - - - - - - - - - - - - - - - - - - - - - - - - - - - - - - - - - - - - - - - - - - - - - - - - - - - - - - - - - - - - - - - - - - - - - - - - - - - - - - - - - - - - - - - - - - - - - - - - - - - - - - </w:t>
      </w:r>
    </w:p>
    <w:p w14:paraId="2CD959C1"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lastRenderedPageBreak/>
        <w:drawing>
          <wp:inline distT="0" distB="0" distL="0" distR="0" wp14:anchorId="7732D76D" wp14:editId="4B9AFE5E">
            <wp:extent cx="5433291" cy="4974609"/>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33291" cy="4974609"/>
                    </a:xfrm>
                    <a:prstGeom prst="rect">
                      <a:avLst/>
                    </a:prstGeom>
                  </pic:spPr>
                </pic:pic>
              </a:graphicData>
            </a:graphic>
          </wp:inline>
        </w:drawing>
      </w:r>
    </w:p>
    <w:p w14:paraId="29551D5A"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rFonts w:ascii="Palatino Linotype" w:hAnsi="Palatino Linotype"/>
        </w:rPr>
        <w:t>[…]</w:t>
      </w:r>
    </w:p>
    <w:p w14:paraId="4153D02D"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drawing>
          <wp:inline distT="0" distB="0" distL="0" distR="0" wp14:anchorId="560C11C1" wp14:editId="28120EAD">
            <wp:extent cx="5791835" cy="166370"/>
            <wp:effectExtent l="0" t="0" r="0"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91835" cy="166370"/>
                    </a:xfrm>
                    <a:prstGeom prst="rect">
                      <a:avLst/>
                    </a:prstGeom>
                  </pic:spPr>
                </pic:pic>
              </a:graphicData>
            </a:graphic>
          </wp:inline>
        </w:drawing>
      </w:r>
    </w:p>
    <w:p w14:paraId="476616F4"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rFonts w:ascii="Palatino Linotype" w:hAnsi="Palatino Linotype"/>
        </w:rPr>
        <w:t>[…]</w:t>
      </w:r>
    </w:p>
    <w:p w14:paraId="328B68DB"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drawing>
          <wp:inline distT="0" distB="0" distL="0" distR="0" wp14:anchorId="57C9DC76" wp14:editId="2E727568">
            <wp:extent cx="5791835" cy="44386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1835" cy="443865"/>
                    </a:xfrm>
                    <a:prstGeom prst="rect">
                      <a:avLst/>
                    </a:prstGeom>
                  </pic:spPr>
                </pic:pic>
              </a:graphicData>
            </a:graphic>
          </wp:inline>
        </w:drawing>
      </w:r>
    </w:p>
    <w:p w14:paraId="294267B6"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rFonts w:ascii="Palatino Linotype" w:hAnsi="Palatino Linotype"/>
        </w:rPr>
        <w:t>[…]</w:t>
      </w:r>
    </w:p>
    <w:p w14:paraId="584110C7" w14:textId="3A17BFD1" w:rsidR="002467ED" w:rsidRPr="00011DE3" w:rsidRDefault="002467ED" w:rsidP="002467ED">
      <w:pPr>
        <w:pStyle w:val="Prrafodelista"/>
        <w:widowControl w:val="0"/>
        <w:autoSpaceDE w:val="0"/>
        <w:autoSpaceDN w:val="0"/>
        <w:adjustRightInd w:val="0"/>
        <w:spacing w:before="120" w:after="120" w:line="360" w:lineRule="auto"/>
        <w:ind w:left="0"/>
        <w:contextualSpacing w:val="0"/>
        <w:jc w:val="both"/>
        <w:rPr>
          <w:rFonts w:ascii="Palatino Linotype" w:hAnsi="Palatino Linotype"/>
        </w:rPr>
      </w:pPr>
      <w:r w:rsidRPr="00011DE3">
        <w:rPr>
          <w:rFonts w:ascii="Palatino Linotype" w:hAnsi="Palatino Linotype"/>
          <w:bCs/>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w:t>
      </w:r>
    </w:p>
    <w:p w14:paraId="739175E6"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lastRenderedPageBreak/>
        <w:drawing>
          <wp:inline distT="0" distB="0" distL="0" distR="0" wp14:anchorId="17BD8564" wp14:editId="0D602900">
            <wp:extent cx="5796595" cy="438700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96595" cy="4387006"/>
                    </a:xfrm>
                    <a:prstGeom prst="rect">
                      <a:avLst/>
                    </a:prstGeom>
                  </pic:spPr>
                </pic:pic>
              </a:graphicData>
            </a:graphic>
          </wp:inline>
        </w:drawing>
      </w:r>
    </w:p>
    <w:p w14:paraId="2E64EF05"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rFonts w:ascii="Palatino Linotype" w:hAnsi="Palatino Linotype"/>
        </w:rPr>
        <w:t>[…]</w:t>
      </w:r>
    </w:p>
    <w:p w14:paraId="71324D08"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drawing>
          <wp:inline distT="0" distB="0" distL="0" distR="0" wp14:anchorId="5E0F8405" wp14:editId="14488F02">
            <wp:extent cx="5791835" cy="151130"/>
            <wp:effectExtent l="0" t="0" r="0" b="12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91835" cy="151130"/>
                    </a:xfrm>
                    <a:prstGeom prst="rect">
                      <a:avLst/>
                    </a:prstGeom>
                  </pic:spPr>
                </pic:pic>
              </a:graphicData>
            </a:graphic>
          </wp:inline>
        </w:drawing>
      </w:r>
    </w:p>
    <w:p w14:paraId="31C23148"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rFonts w:ascii="Palatino Linotype" w:hAnsi="Palatino Linotype"/>
        </w:rPr>
        <w:t>[…]</w:t>
      </w:r>
    </w:p>
    <w:p w14:paraId="01E956ED"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drawing>
          <wp:inline distT="0" distB="0" distL="0" distR="0" wp14:anchorId="3EA2F560" wp14:editId="0CAC3FD1">
            <wp:extent cx="5791835" cy="134239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91835" cy="1342390"/>
                    </a:xfrm>
                    <a:prstGeom prst="rect">
                      <a:avLst/>
                    </a:prstGeom>
                  </pic:spPr>
                </pic:pic>
              </a:graphicData>
            </a:graphic>
          </wp:inline>
        </w:drawing>
      </w:r>
    </w:p>
    <w:p w14:paraId="6FB86550"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rFonts w:ascii="Palatino Linotype" w:hAnsi="Palatino Linotype"/>
        </w:rPr>
        <w:t>[…]</w:t>
      </w:r>
    </w:p>
    <w:p w14:paraId="10139625" w14:textId="77777777" w:rsidR="001E2A91" w:rsidRPr="00011DE3" w:rsidRDefault="001E2A91" w:rsidP="001E2A91">
      <w:pPr>
        <w:pStyle w:val="Prrafodelista"/>
        <w:widowControl w:val="0"/>
        <w:autoSpaceDE w:val="0"/>
        <w:autoSpaceDN w:val="0"/>
        <w:adjustRightInd w:val="0"/>
        <w:ind w:left="0"/>
        <w:jc w:val="center"/>
        <w:rPr>
          <w:rFonts w:ascii="Palatino Linotype" w:hAnsi="Palatino Linotype"/>
        </w:rPr>
      </w:pPr>
      <w:r w:rsidRPr="00011DE3">
        <w:rPr>
          <w:noProof/>
          <w:lang w:eastAsia="es-MX"/>
        </w:rPr>
        <w:drawing>
          <wp:inline distT="0" distB="0" distL="0" distR="0" wp14:anchorId="4718E388" wp14:editId="20DDB180">
            <wp:extent cx="5791835" cy="34544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91835" cy="345440"/>
                    </a:xfrm>
                    <a:prstGeom prst="rect">
                      <a:avLst/>
                    </a:prstGeom>
                  </pic:spPr>
                </pic:pic>
              </a:graphicData>
            </a:graphic>
          </wp:inline>
        </w:drawing>
      </w:r>
    </w:p>
    <w:p w14:paraId="3C2689E5" w14:textId="7B256F58" w:rsidR="002467ED" w:rsidRPr="00011DE3" w:rsidRDefault="002467ED" w:rsidP="002467ED">
      <w:pPr>
        <w:pStyle w:val="Prrafodelista"/>
        <w:widowControl w:val="0"/>
        <w:autoSpaceDE w:val="0"/>
        <w:autoSpaceDN w:val="0"/>
        <w:adjustRightInd w:val="0"/>
        <w:spacing w:before="120" w:after="120" w:line="360" w:lineRule="auto"/>
        <w:ind w:left="0"/>
        <w:contextualSpacing w:val="0"/>
        <w:jc w:val="both"/>
        <w:rPr>
          <w:rFonts w:ascii="Palatino Linotype" w:hAnsi="Palatino Linotype"/>
          <w:bCs/>
        </w:rPr>
      </w:pPr>
      <w:r w:rsidRPr="00011DE3">
        <w:rPr>
          <w:rFonts w:ascii="Palatino Linotype" w:hAnsi="Palatino Linotype"/>
          <w:bCs/>
        </w:rPr>
        <w:t xml:space="preserve">- - - - - - - - - - - - - - - - - - - - - - - - - - - - - - - - - - - - - - - - - - - - - - - - - - - - - - - - - - - - - - - - - - - - - - - - - - - - - - - - - - - - - - - - - - - - - - - - - - - - - - - - - - - - - - - - - - - - - - - - - - - - - - - - - - - - </w:t>
      </w:r>
    </w:p>
    <w:p w14:paraId="5E231FA9" w14:textId="57EC8ABD" w:rsidR="00BA6B49" w:rsidRPr="00011DE3" w:rsidRDefault="00BA6B49" w:rsidP="00BA6B49">
      <w:pPr>
        <w:widowControl w:val="0"/>
        <w:tabs>
          <w:tab w:val="left" w:pos="1701"/>
        </w:tabs>
        <w:autoSpaceDE w:val="0"/>
        <w:autoSpaceDN w:val="0"/>
        <w:adjustRightInd w:val="0"/>
        <w:spacing w:before="160" w:line="360" w:lineRule="auto"/>
        <w:jc w:val="both"/>
        <w:rPr>
          <w:rFonts w:ascii="Palatino Linotype" w:eastAsia="Calibri" w:hAnsi="Palatino Linotype" w:cs="Arial"/>
        </w:rPr>
      </w:pPr>
      <w:r w:rsidRPr="00011DE3">
        <w:rPr>
          <w:rFonts w:ascii="Palatino Linotype" w:hAnsi="Palatino Linotype" w:cs="Arial"/>
          <w:b/>
        </w:rPr>
        <w:lastRenderedPageBreak/>
        <w:t xml:space="preserve">Clasificación de la </w:t>
      </w:r>
      <w:r w:rsidR="00881131" w:rsidRPr="00011DE3">
        <w:rPr>
          <w:rFonts w:ascii="Palatino Linotype" w:hAnsi="Palatino Linotype" w:cs="Arial"/>
          <w:b/>
        </w:rPr>
        <w:t xml:space="preserve">información </w:t>
      </w:r>
      <w:r w:rsidRPr="00011DE3">
        <w:rPr>
          <w:rFonts w:ascii="Palatino Linotype" w:hAnsi="Palatino Linotype" w:cs="Arial"/>
          <w:b/>
        </w:rPr>
        <w:t>en su totalidad</w:t>
      </w:r>
      <w:r w:rsidR="0065663B" w:rsidRPr="00011DE3">
        <w:rPr>
          <w:rFonts w:ascii="Palatino Linotype" w:hAnsi="Palatino Linotype" w:cs="Arial"/>
          <w:b/>
        </w:rPr>
        <w:t>,</w:t>
      </w:r>
      <w:r w:rsidRPr="00011DE3">
        <w:rPr>
          <w:rFonts w:ascii="Palatino Linotype" w:hAnsi="Palatino Linotype" w:cs="Arial"/>
          <w:b/>
        </w:rPr>
        <w:t xml:space="preserve"> como confidencial</w:t>
      </w:r>
    </w:p>
    <w:p w14:paraId="54A5D035" w14:textId="7553C3BB" w:rsidR="006948FE" w:rsidRPr="00011DE3" w:rsidRDefault="001E2A91" w:rsidP="00BA6B49">
      <w:pPr>
        <w:spacing w:after="200" w:line="360" w:lineRule="auto"/>
        <w:jc w:val="both"/>
        <w:rPr>
          <w:rFonts w:ascii="Palatino Linotype" w:hAnsi="Palatino Linotype" w:cs="Arial"/>
          <w:lang w:val="es-ES_tradnl"/>
        </w:rPr>
      </w:pPr>
      <w:r w:rsidRPr="00011DE3">
        <w:rPr>
          <w:rFonts w:ascii="Palatino Linotype" w:hAnsi="Palatino Linotype"/>
          <w:color w:val="000000"/>
        </w:rPr>
        <w:t>Ahora bien</w:t>
      </w:r>
      <w:r w:rsidR="006948FE" w:rsidRPr="00011DE3">
        <w:rPr>
          <w:rFonts w:ascii="Palatino Linotype" w:hAnsi="Palatino Linotype"/>
          <w:color w:val="000000"/>
        </w:rPr>
        <w:t xml:space="preserve">, en términos del artículo 143 de la Ley de Transparencia y Acceso a la Información Pública del Estado de México y Municipios, se deberá </w:t>
      </w:r>
      <w:r w:rsidR="00636E40" w:rsidRPr="00011DE3">
        <w:rPr>
          <w:rFonts w:ascii="Palatino Linotype" w:hAnsi="Palatino Linotype"/>
          <w:color w:val="000000"/>
        </w:rPr>
        <w:t xml:space="preserve">proceder a clasificar </w:t>
      </w:r>
      <w:r w:rsidR="00636E40" w:rsidRPr="00011DE3">
        <w:rPr>
          <w:rFonts w:ascii="Palatino Linotype" w:hAnsi="Palatino Linotype"/>
          <w:b/>
          <w:color w:val="000000"/>
        </w:rPr>
        <w:t>en su totalidad</w:t>
      </w:r>
      <w:r w:rsidR="00636E40" w:rsidRPr="00011DE3">
        <w:rPr>
          <w:rFonts w:ascii="Palatino Linotype" w:hAnsi="Palatino Linotype"/>
          <w:color w:val="000000"/>
        </w:rPr>
        <w:t xml:space="preserve"> la información requerida </w:t>
      </w:r>
      <w:r w:rsidR="006948FE" w:rsidRPr="00011DE3">
        <w:rPr>
          <w:rFonts w:ascii="Palatino Linotype" w:hAnsi="Palatino Linotype" w:cs="Arial"/>
          <w:lang w:val="es-ES_tradnl"/>
        </w:rPr>
        <w:t>mediante las formalidades de Ley, es decir,</w:t>
      </w:r>
      <w:r w:rsidR="006948FE" w:rsidRPr="00011DE3">
        <w:rPr>
          <w:rFonts w:ascii="Palatino Linotype" w:hAnsi="Palatino Linotype" w:cs="Arial"/>
        </w:rPr>
        <w:t xml:space="preserve"> que el Comité de Transparencia del </w:t>
      </w:r>
      <w:r w:rsidR="006948FE" w:rsidRPr="00011DE3">
        <w:rPr>
          <w:rFonts w:ascii="Palatino Linotype" w:hAnsi="Palatino Linotype" w:cs="Arial"/>
          <w:b/>
        </w:rPr>
        <w:t>SUJETO OBLIGADO</w:t>
      </w:r>
      <w:r w:rsidR="006948FE" w:rsidRPr="00011DE3">
        <w:rPr>
          <w:rFonts w:ascii="Palatino Linotype" w:hAnsi="Palatino Linotype" w:cs="Arial"/>
        </w:rPr>
        <w:t xml:space="preserve"> emita el Acuerdo de Clasificación correspondiente</w:t>
      </w:r>
      <w:r w:rsidR="006948FE" w:rsidRPr="00011DE3">
        <w:rPr>
          <w:rFonts w:ascii="Palatino Linotype" w:hAnsi="Palatino Linotype" w:cs="Arial"/>
          <w:lang w:val="es-ES_tradnl"/>
        </w:rPr>
        <w:t xml:space="preserve"> debidamente fundado y motivado, en </w:t>
      </w:r>
      <w:r w:rsidR="006948FE" w:rsidRPr="00011DE3">
        <w:rPr>
          <w:rFonts w:ascii="Palatino Linotype" w:hAnsi="Palatino Linotype" w:cs="Arial"/>
          <w:noProof/>
          <w:lang w:eastAsia="es-MX"/>
        </w:rPr>
        <w:t>términos</w:t>
      </w:r>
      <w:r w:rsidR="006948FE" w:rsidRPr="00011DE3">
        <w:rPr>
          <w:rFonts w:ascii="Palatino Linotype" w:hAnsi="Palatino Linotype" w:cs="Arial"/>
          <w:lang w:val="es-ES_tradnl"/>
        </w:rPr>
        <w:t xml:space="preserve"> de los numerales 49 fracción VIII y 132 fracci</w:t>
      </w:r>
      <w:r w:rsidR="00636E40" w:rsidRPr="00011DE3">
        <w:rPr>
          <w:rFonts w:ascii="Palatino Linotype" w:hAnsi="Palatino Linotype" w:cs="Arial"/>
          <w:lang w:val="es-ES_tradnl"/>
        </w:rPr>
        <w:t>ón</w:t>
      </w:r>
      <w:r w:rsidR="006948FE" w:rsidRPr="00011DE3">
        <w:rPr>
          <w:rFonts w:ascii="Palatino Linotype" w:hAnsi="Palatino Linotype" w:cs="Arial"/>
          <w:lang w:val="es-ES_tradnl"/>
        </w:rPr>
        <w:t xml:space="preserve"> II de la Ley de Transparencia y Acceso a la Información Pública del Estado de México y Municipios, así como los numerales Cuarto al </w:t>
      </w:r>
      <w:r w:rsidR="001A586A" w:rsidRPr="00011DE3">
        <w:rPr>
          <w:rFonts w:ascii="Palatino Linotype" w:hAnsi="Palatino Linotype" w:cs="Arial"/>
          <w:lang w:val="es-ES_tradnl"/>
        </w:rPr>
        <w:t>Octavo,</w:t>
      </w:r>
      <w:r w:rsidR="00636E40" w:rsidRPr="00011DE3">
        <w:rPr>
          <w:rFonts w:ascii="Palatino Linotype" w:hAnsi="Palatino Linotype" w:cs="Arial"/>
          <w:lang w:val="es-ES_tradnl"/>
        </w:rPr>
        <w:t xml:space="preserve"> </w:t>
      </w:r>
      <w:r w:rsidR="006948FE" w:rsidRPr="00011DE3">
        <w:rPr>
          <w:rFonts w:ascii="Palatino Linotype" w:hAnsi="Palatino Linotype" w:cs="Arial"/>
          <w:lang w:val="es-ES_tradnl"/>
        </w:rPr>
        <w:t>Décimo</w:t>
      </w:r>
      <w:r w:rsidR="001A586A" w:rsidRPr="00011DE3">
        <w:rPr>
          <w:rFonts w:ascii="Palatino Linotype" w:hAnsi="Palatino Linotype" w:cs="Arial"/>
          <w:lang w:val="es-ES_tradnl"/>
        </w:rPr>
        <w:t xml:space="preserve">, Décimo </w:t>
      </w:r>
      <w:r w:rsidR="006948FE" w:rsidRPr="00011DE3">
        <w:rPr>
          <w:rFonts w:ascii="Palatino Linotype" w:hAnsi="Palatino Linotype" w:cs="Arial"/>
          <w:lang w:val="es-ES_tradnl"/>
        </w:rPr>
        <w:t>Primero</w:t>
      </w:r>
      <w:r w:rsidR="001A586A" w:rsidRPr="00011DE3">
        <w:rPr>
          <w:rFonts w:ascii="Palatino Linotype" w:hAnsi="Palatino Linotype" w:cs="Arial"/>
          <w:lang w:val="es-ES_tradnl"/>
        </w:rPr>
        <w:t>,</w:t>
      </w:r>
      <w:r w:rsidR="006948FE" w:rsidRPr="00011DE3">
        <w:rPr>
          <w:rFonts w:ascii="Palatino Linotype" w:hAnsi="Palatino Linotype" w:cs="Arial"/>
          <w:lang w:val="es-ES_tradnl"/>
        </w:rPr>
        <w:t xml:space="preserve"> </w:t>
      </w:r>
      <w:r w:rsidR="001A586A" w:rsidRPr="00011DE3">
        <w:rPr>
          <w:rFonts w:ascii="Palatino Linotype" w:hAnsi="Palatino Linotype" w:cs="Arial"/>
          <w:lang w:val="es-ES_tradnl"/>
        </w:rPr>
        <w:t xml:space="preserve">Quincuagésimo y Quincuagésimo Tercero </w:t>
      </w:r>
      <w:r w:rsidR="006948FE" w:rsidRPr="00011DE3">
        <w:rPr>
          <w:rFonts w:ascii="Palatino Linotype" w:hAnsi="Palatino Linotype" w:cs="Arial"/>
          <w:lang w:val="es-ES_tradnl"/>
        </w:rPr>
        <w:t>de los Lineamientos Generales en materia de Clasificación y Desclasificación de la Información, así como para la elaboración de Versiones Públicas, que literalmente expresan:</w:t>
      </w:r>
    </w:p>
    <w:p w14:paraId="78315685" w14:textId="77777777" w:rsidR="006948FE" w:rsidRPr="00011DE3" w:rsidRDefault="006948FE" w:rsidP="006948FE">
      <w:pPr>
        <w:spacing w:before="160" w:after="160"/>
        <w:ind w:left="709" w:right="709"/>
        <w:jc w:val="center"/>
        <w:rPr>
          <w:rFonts w:ascii="Palatino Linotype" w:hAnsi="Palatino Linotype" w:cs="Arial"/>
          <w:b/>
          <w:i/>
          <w:sz w:val="22"/>
        </w:rPr>
      </w:pPr>
      <w:r w:rsidRPr="00011DE3">
        <w:rPr>
          <w:rFonts w:ascii="Palatino Linotype" w:hAnsi="Palatino Linotype" w:cs="Arial"/>
          <w:b/>
          <w:i/>
          <w:sz w:val="22"/>
        </w:rPr>
        <w:t>Ley de Transparencia y Acceso a la Información Pública del Estado de México y Municipios</w:t>
      </w:r>
    </w:p>
    <w:p w14:paraId="17D12148" w14:textId="77777777" w:rsidR="006948FE" w:rsidRPr="00011DE3" w:rsidRDefault="006948FE" w:rsidP="006948FE">
      <w:pPr>
        <w:autoSpaceDE w:val="0"/>
        <w:autoSpaceDN w:val="0"/>
        <w:adjustRightInd w:val="0"/>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r w:rsidRPr="00011DE3">
        <w:rPr>
          <w:rFonts w:ascii="Palatino Linotype" w:hAnsi="Palatino Linotype" w:cs="Arial"/>
          <w:b/>
          <w:i/>
          <w:sz w:val="22"/>
          <w:szCs w:val="22"/>
          <w:lang w:eastAsia="es-MX"/>
        </w:rPr>
        <w:t xml:space="preserve">Artículo 49. </w:t>
      </w:r>
      <w:r w:rsidRPr="00011DE3">
        <w:rPr>
          <w:rFonts w:ascii="Palatino Linotype" w:hAnsi="Palatino Linotype" w:cs="Arial"/>
          <w:i/>
          <w:sz w:val="22"/>
          <w:szCs w:val="22"/>
          <w:lang w:eastAsia="es-MX"/>
        </w:rPr>
        <w:t xml:space="preserve">Los </w:t>
      </w:r>
      <w:r w:rsidRPr="00011DE3">
        <w:rPr>
          <w:rFonts w:ascii="Palatino Linotype" w:hAnsi="Palatino Linotype" w:cs="Arial"/>
          <w:i/>
          <w:sz w:val="22"/>
        </w:rPr>
        <w:t>Comités</w:t>
      </w:r>
      <w:r w:rsidRPr="00011DE3">
        <w:rPr>
          <w:rFonts w:ascii="Palatino Linotype" w:hAnsi="Palatino Linotype" w:cs="Arial"/>
          <w:i/>
          <w:sz w:val="22"/>
          <w:szCs w:val="22"/>
          <w:lang w:eastAsia="es-MX"/>
        </w:rPr>
        <w:t xml:space="preserve"> de </w:t>
      </w:r>
      <w:r w:rsidRPr="00011DE3">
        <w:rPr>
          <w:rFonts w:ascii="Palatino Linotype" w:hAnsi="Palatino Linotype" w:cs="Arial"/>
          <w:i/>
          <w:sz w:val="22"/>
          <w:lang w:eastAsia="es-MX"/>
        </w:rPr>
        <w:t>Transparencia</w:t>
      </w:r>
      <w:r w:rsidRPr="00011DE3">
        <w:rPr>
          <w:rFonts w:ascii="Palatino Linotype" w:hAnsi="Palatino Linotype" w:cs="Arial"/>
          <w:i/>
          <w:sz w:val="22"/>
          <w:szCs w:val="22"/>
          <w:lang w:eastAsia="es-MX"/>
        </w:rPr>
        <w:t xml:space="preserve"> </w:t>
      </w:r>
      <w:r w:rsidRPr="00011DE3">
        <w:rPr>
          <w:rFonts w:ascii="Palatino Linotype" w:hAnsi="Palatino Linotype"/>
          <w:i/>
          <w:sz w:val="22"/>
          <w:szCs w:val="22"/>
        </w:rPr>
        <w:t>tendrán</w:t>
      </w:r>
      <w:r w:rsidRPr="00011DE3">
        <w:rPr>
          <w:rFonts w:ascii="Palatino Linotype" w:hAnsi="Palatino Linotype" w:cs="Arial"/>
          <w:i/>
          <w:sz w:val="22"/>
          <w:szCs w:val="22"/>
          <w:lang w:eastAsia="es-MX"/>
        </w:rPr>
        <w:t xml:space="preserve"> las siguientes atribuciones:</w:t>
      </w:r>
    </w:p>
    <w:p w14:paraId="4CF68F76" w14:textId="77777777" w:rsidR="006948FE" w:rsidRPr="00011DE3" w:rsidRDefault="006948FE" w:rsidP="006948FE">
      <w:pPr>
        <w:autoSpaceDE w:val="0"/>
        <w:autoSpaceDN w:val="0"/>
        <w:adjustRightInd w:val="0"/>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VIII.</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Aprobar</w:t>
      </w:r>
      <w:r w:rsidRPr="00011DE3">
        <w:rPr>
          <w:rFonts w:ascii="Palatino Linotype" w:hAnsi="Palatino Linotype" w:cs="Arial"/>
          <w:i/>
          <w:sz w:val="22"/>
          <w:szCs w:val="22"/>
          <w:lang w:eastAsia="es-MX"/>
        </w:rPr>
        <w:t xml:space="preserve">, </w:t>
      </w:r>
      <w:r w:rsidRPr="00011DE3">
        <w:rPr>
          <w:rFonts w:ascii="Palatino Linotype" w:hAnsi="Palatino Linotype" w:cs="Arial"/>
          <w:i/>
          <w:sz w:val="22"/>
        </w:rPr>
        <w:t>modificar</w:t>
      </w:r>
      <w:r w:rsidRPr="00011DE3">
        <w:rPr>
          <w:rFonts w:ascii="Palatino Linotype" w:hAnsi="Palatino Linotype" w:cs="Arial"/>
          <w:i/>
          <w:sz w:val="22"/>
          <w:szCs w:val="22"/>
          <w:lang w:eastAsia="es-MX"/>
        </w:rPr>
        <w:t xml:space="preserve"> o revocar </w:t>
      </w:r>
      <w:r w:rsidRPr="00011DE3">
        <w:rPr>
          <w:rFonts w:ascii="Palatino Linotype" w:hAnsi="Palatino Linotype" w:cs="Arial"/>
          <w:b/>
          <w:i/>
          <w:sz w:val="22"/>
          <w:szCs w:val="22"/>
          <w:u w:val="single"/>
          <w:lang w:eastAsia="es-MX"/>
        </w:rPr>
        <w:t>la clasificación de la información</w:t>
      </w:r>
      <w:r w:rsidRPr="00011DE3">
        <w:rPr>
          <w:rFonts w:ascii="Palatino Linotype" w:hAnsi="Palatino Linotype" w:cs="Arial"/>
          <w:i/>
          <w:sz w:val="22"/>
          <w:szCs w:val="22"/>
          <w:lang w:eastAsia="es-MX"/>
        </w:rPr>
        <w:t>;</w:t>
      </w:r>
    </w:p>
    <w:p w14:paraId="29EA8693" w14:textId="77777777" w:rsidR="006948FE" w:rsidRPr="00011DE3" w:rsidRDefault="006948FE" w:rsidP="006948FE">
      <w:pPr>
        <w:autoSpaceDE w:val="0"/>
        <w:autoSpaceDN w:val="0"/>
        <w:adjustRightInd w:val="0"/>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Artículo 132.</w:t>
      </w:r>
      <w:r w:rsidRPr="00011DE3">
        <w:rPr>
          <w:rFonts w:ascii="Palatino Linotype" w:hAnsi="Palatino Linotype" w:cs="Arial"/>
          <w:i/>
          <w:sz w:val="22"/>
          <w:szCs w:val="22"/>
          <w:lang w:eastAsia="es-MX"/>
        </w:rPr>
        <w:t xml:space="preserve"> La </w:t>
      </w:r>
      <w:r w:rsidRPr="00011DE3">
        <w:rPr>
          <w:rFonts w:ascii="Palatino Linotype" w:hAnsi="Palatino Linotype" w:cs="Arial"/>
          <w:i/>
          <w:sz w:val="22"/>
          <w:lang w:eastAsia="es-MX"/>
        </w:rPr>
        <w:t>clasificación</w:t>
      </w:r>
      <w:r w:rsidRPr="00011DE3">
        <w:rPr>
          <w:rFonts w:ascii="Palatino Linotype" w:hAnsi="Palatino Linotype" w:cs="Arial"/>
          <w:i/>
          <w:sz w:val="22"/>
          <w:szCs w:val="22"/>
          <w:lang w:eastAsia="es-MX"/>
        </w:rPr>
        <w:t xml:space="preserve"> de la información se llevará a cabo en el momento en que:</w:t>
      </w:r>
    </w:p>
    <w:p w14:paraId="25396DAD" w14:textId="77777777" w:rsidR="006948FE" w:rsidRPr="00011DE3" w:rsidRDefault="006948FE" w:rsidP="006948FE">
      <w:pPr>
        <w:autoSpaceDE w:val="0"/>
        <w:autoSpaceDN w:val="0"/>
        <w:adjustRightInd w:val="0"/>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p>
    <w:p w14:paraId="27314923" w14:textId="77777777" w:rsidR="006948FE" w:rsidRPr="00011DE3" w:rsidRDefault="006948FE" w:rsidP="006948FE">
      <w:pPr>
        <w:autoSpaceDE w:val="0"/>
        <w:autoSpaceDN w:val="0"/>
        <w:adjustRightInd w:val="0"/>
        <w:spacing w:before="16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II.</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 xml:space="preserve">Se determine </w:t>
      </w:r>
      <w:r w:rsidRPr="00011DE3">
        <w:rPr>
          <w:rFonts w:ascii="Palatino Linotype" w:hAnsi="Palatino Linotype" w:cs="Arial"/>
          <w:b/>
          <w:i/>
          <w:sz w:val="22"/>
          <w:u w:val="single"/>
          <w:lang w:eastAsia="es-MX"/>
        </w:rPr>
        <w:t>mediante</w:t>
      </w:r>
      <w:r w:rsidRPr="00011DE3">
        <w:rPr>
          <w:rFonts w:ascii="Palatino Linotype" w:hAnsi="Palatino Linotype" w:cs="Arial"/>
          <w:b/>
          <w:i/>
          <w:sz w:val="22"/>
          <w:szCs w:val="22"/>
          <w:u w:val="single"/>
          <w:lang w:eastAsia="es-MX"/>
        </w:rPr>
        <w:t xml:space="preserve"> resolución de autoridad competente</w:t>
      </w:r>
      <w:r w:rsidRPr="00011DE3">
        <w:rPr>
          <w:rFonts w:ascii="Palatino Linotype" w:hAnsi="Palatino Linotype" w:cs="Arial"/>
          <w:i/>
          <w:sz w:val="22"/>
          <w:szCs w:val="22"/>
          <w:lang w:eastAsia="es-MX"/>
        </w:rPr>
        <w:t>; o</w:t>
      </w:r>
    </w:p>
    <w:p w14:paraId="3AC31CF9" w14:textId="77777777" w:rsidR="006948FE" w:rsidRPr="00011DE3" w:rsidRDefault="006948FE" w:rsidP="006948FE">
      <w:pPr>
        <w:spacing w:before="360" w:after="160"/>
        <w:ind w:left="709" w:right="709"/>
        <w:jc w:val="center"/>
        <w:rPr>
          <w:rFonts w:ascii="Palatino Linotype" w:hAnsi="Palatino Linotype" w:cs="Arial"/>
          <w:b/>
          <w:i/>
          <w:sz w:val="22"/>
          <w:szCs w:val="22"/>
          <w:lang w:eastAsia="es-MX"/>
        </w:rPr>
      </w:pPr>
      <w:r w:rsidRPr="00011DE3">
        <w:rPr>
          <w:rFonts w:ascii="Palatino Linotype" w:hAnsi="Palatino Linotype" w:cs="Arial"/>
          <w:b/>
          <w:i/>
          <w:sz w:val="22"/>
          <w:szCs w:val="22"/>
          <w:lang w:eastAsia="es-MX"/>
        </w:rPr>
        <w:t xml:space="preserve">Lineamientos Generales en materia de Clasificación y Desclasificación de la </w:t>
      </w:r>
      <w:r w:rsidRPr="00011DE3">
        <w:rPr>
          <w:rFonts w:ascii="Palatino Linotype" w:hAnsi="Palatino Linotype" w:cs="Arial"/>
          <w:b/>
          <w:i/>
          <w:sz w:val="22"/>
        </w:rPr>
        <w:t>Información , así como para la elaboración de Versiones Públicas</w:t>
      </w:r>
    </w:p>
    <w:p w14:paraId="01BA201C" w14:textId="2F602233"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r w:rsidRPr="00011DE3">
        <w:rPr>
          <w:rFonts w:ascii="Palatino Linotype" w:hAnsi="Palatino Linotype" w:cs="Arial"/>
          <w:b/>
          <w:i/>
          <w:sz w:val="22"/>
          <w:szCs w:val="22"/>
          <w:lang w:eastAsia="es-MX"/>
        </w:rPr>
        <w:t>Cuarto.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Para clasificar la información como</w:t>
      </w:r>
      <w:r w:rsidRPr="00011DE3">
        <w:rPr>
          <w:rFonts w:ascii="Palatino Linotype" w:hAnsi="Palatino Linotype" w:cs="Arial"/>
          <w:i/>
          <w:sz w:val="22"/>
          <w:szCs w:val="22"/>
          <w:lang w:eastAsia="es-MX"/>
        </w:rPr>
        <w:t xml:space="preserve"> reservada o </w:t>
      </w:r>
      <w:r w:rsidRPr="00011DE3">
        <w:rPr>
          <w:rFonts w:ascii="Palatino Linotype" w:hAnsi="Palatino Linotype" w:cs="Arial"/>
          <w:b/>
          <w:i/>
          <w:sz w:val="22"/>
          <w:szCs w:val="22"/>
          <w:u w:val="single"/>
          <w:lang w:eastAsia="es-MX"/>
        </w:rPr>
        <w:t>confidencial, de manera total</w:t>
      </w:r>
      <w:r w:rsidRPr="00011DE3">
        <w:rPr>
          <w:rFonts w:ascii="Palatino Linotype" w:hAnsi="Palatino Linotype" w:cs="Arial"/>
          <w:i/>
          <w:sz w:val="22"/>
          <w:szCs w:val="22"/>
          <w:lang w:eastAsia="es-MX"/>
        </w:rPr>
        <w:t xml:space="preserve"> o parcial, </w:t>
      </w:r>
      <w:r w:rsidRPr="00011DE3">
        <w:rPr>
          <w:rFonts w:ascii="Palatino Linotype" w:hAnsi="Palatino Linotype" w:cs="Arial"/>
          <w:b/>
          <w:i/>
          <w:sz w:val="22"/>
          <w:szCs w:val="22"/>
          <w:u w:val="single"/>
          <w:lang w:eastAsia="es-MX"/>
        </w:rPr>
        <w:t xml:space="preserve">el </w:t>
      </w:r>
      <w:r w:rsidRPr="00011DE3">
        <w:rPr>
          <w:rFonts w:ascii="Palatino Linotype" w:hAnsi="Palatino Linotype" w:cs="Arial"/>
          <w:b/>
          <w:i/>
          <w:sz w:val="22"/>
          <w:u w:val="single"/>
          <w:lang w:eastAsia="es-MX"/>
        </w:rPr>
        <w:t>titular</w:t>
      </w:r>
      <w:r w:rsidRPr="00011DE3">
        <w:rPr>
          <w:rFonts w:ascii="Palatino Linotype" w:hAnsi="Palatino Linotype" w:cs="Arial"/>
          <w:b/>
          <w:i/>
          <w:sz w:val="22"/>
          <w:szCs w:val="22"/>
          <w:u w:val="single"/>
          <w:lang w:eastAsia="es-MX"/>
        </w:rPr>
        <w:t xml:space="preserve"> del </w:t>
      </w:r>
      <w:r w:rsidRPr="00011DE3">
        <w:rPr>
          <w:rFonts w:ascii="Palatino Linotype" w:hAnsi="Palatino Linotype" w:cs="Arial"/>
          <w:b/>
          <w:bCs/>
          <w:i/>
          <w:noProof/>
          <w:sz w:val="22"/>
          <w:u w:val="single"/>
        </w:rPr>
        <w:t>área</w:t>
      </w:r>
      <w:r w:rsidRPr="00011DE3">
        <w:rPr>
          <w:rFonts w:ascii="Palatino Linotype" w:hAnsi="Palatino Linotype" w:cs="Arial"/>
          <w:b/>
          <w:i/>
          <w:sz w:val="22"/>
          <w:szCs w:val="22"/>
          <w:u w:val="single"/>
          <w:lang w:eastAsia="es-MX"/>
        </w:rPr>
        <w:t xml:space="preserve"> del sujeto </w:t>
      </w:r>
      <w:r w:rsidRPr="00011DE3">
        <w:rPr>
          <w:rFonts w:ascii="Palatino Linotype" w:hAnsi="Palatino Linotype" w:cs="Arial"/>
          <w:b/>
          <w:i/>
          <w:sz w:val="22"/>
          <w:u w:val="single"/>
        </w:rPr>
        <w:t>obligado</w:t>
      </w:r>
      <w:r w:rsidRPr="00011DE3">
        <w:rPr>
          <w:rFonts w:ascii="Palatino Linotype" w:hAnsi="Palatino Linotype" w:cs="Arial"/>
          <w:b/>
          <w:i/>
          <w:sz w:val="22"/>
          <w:szCs w:val="22"/>
          <w:u w:val="single"/>
          <w:lang w:eastAsia="es-MX"/>
        </w:rPr>
        <w:t xml:space="preserve"> deberá atender lo dispuesto por el Título Sexto de la Ley General, en relación con las disposiciones contenidas en los presentes lineamientos</w:t>
      </w:r>
      <w:r w:rsidRPr="00011DE3">
        <w:rPr>
          <w:rFonts w:ascii="Palatino Linotype" w:hAnsi="Palatino Linotype" w:cs="Arial"/>
          <w:i/>
          <w:sz w:val="22"/>
          <w:szCs w:val="22"/>
          <w:lang w:eastAsia="es-MX"/>
        </w:rPr>
        <w:t>, así como en aquellas disposiciones legales aplicables a la materia en el ámbito de sus respectivas competencias, en tanto estas últimas no contravengan lo dispuesto en la Ley General.</w:t>
      </w:r>
    </w:p>
    <w:p w14:paraId="5C6E71F1"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lastRenderedPageBreak/>
        <w:t xml:space="preserve">Los sujetos obligados deberán aplicar, de manera estricta, las excepciones al derecho de acceso a la </w:t>
      </w:r>
      <w:r w:rsidRPr="00011DE3">
        <w:rPr>
          <w:rFonts w:ascii="Palatino Linotype" w:hAnsi="Palatino Linotype" w:cs="Arial"/>
          <w:bCs/>
          <w:i/>
          <w:noProof/>
          <w:sz w:val="22"/>
        </w:rPr>
        <w:t>información</w:t>
      </w:r>
      <w:r w:rsidRPr="00011DE3">
        <w:rPr>
          <w:rFonts w:ascii="Palatino Linotype" w:hAnsi="Palatino Linotype" w:cs="Arial"/>
          <w:i/>
          <w:sz w:val="22"/>
          <w:szCs w:val="22"/>
          <w:lang w:eastAsia="es-MX"/>
        </w:rPr>
        <w:t xml:space="preserve"> y sólo </w:t>
      </w:r>
      <w:r w:rsidRPr="00011DE3">
        <w:rPr>
          <w:rFonts w:ascii="Palatino Linotype" w:hAnsi="Palatino Linotype" w:cs="Arial"/>
          <w:i/>
          <w:sz w:val="22"/>
        </w:rPr>
        <w:t>podrán</w:t>
      </w:r>
      <w:r w:rsidRPr="00011DE3">
        <w:rPr>
          <w:rFonts w:ascii="Palatino Linotype" w:hAnsi="Palatino Linotype" w:cs="Arial"/>
          <w:i/>
          <w:sz w:val="22"/>
          <w:szCs w:val="22"/>
          <w:lang w:eastAsia="es-MX"/>
        </w:rPr>
        <w:t xml:space="preserve"> invocarlas cuando acrediten su procedencia.</w:t>
      </w:r>
    </w:p>
    <w:p w14:paraId="141612A6"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Quinto.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 xml:space="preserve">La carga de </w:t>
      </w:r>
      <w:r w:rsidRPr="00011DE3">
        <w:rPr>
          <w:rFonts w:ascii="Palatino Linotype" w:hAnsi="Palatino Linotype" w:cs="Arial"/>
          <w:b/>
          <w:i/>
          <w:sz w:val="22"/>
          <w:u w:val="single"/>
          <w:lang w:eastAsia="es-MX"/>
        </w:rPr>
        <w:t>la</w:t>
      </w:r>
      <w:r w:rsidRPr="00011DE3">
        <w:rPr>
          <w:rFonts w:ascii="Palatino Linotype" w:hAnsi="Palatino Linotype" w:cs="Arial"/>
          <w:b/>
          <w:i/>
          <w:sz w:val="22"/>
          <w:szCs w:val="22"/>
          <w:u w:val="single"/>
          <w:lang w:eastAsia="es-MX"/>
        </w:rPr>
        <w:t xml:space="preserve"> prueba para justificar toda negativa de acceso a la información, por actualizarse cualquiera de los supuestos de clasificación previstos en</w:t>
      </w:r>
      <w:r w:rsidRPr="00011DE3">
        <w:rPr>
          <w:rFonts w:ascii="Palatino Linotype" w:hAnsi="Palatino Linotype" w:cs="Arial"/>
          <w:i/>
          <w:sz w:val="22"/>
          <w:szCs w:val="22"/>
          <w:lang w:eastAsia="es-MX"/>
        </w:rPr>
        <w:t xml:space="preserve"> la Ley General, la Ley Federal y </w:t>
      </w:r>
      <w:r w:rsidRPr="00011DE3">
        <w:rPr>
          <w:rFonts w:ascii="Palatino Linotype" w:hAnsi="Palatino Linotype" w:cs="Arial"/>
          <w:b/>
          <w:i/>
          <w:sz w:val="22"/>
          <w:szCs w:val="22"/>
          <w:u w:val="single"/>
          <w:lang w:eastAsia="es-MX"/>
        </w:rPr>
        <w:t xml:space="preserve">leyes estatales, </w:t>
      </w:r>
      <w:r w:rsidRPr="00011DE3">
        <w:rPr>
          <w:rFonts w:ascii="Palatino Linotype" w:hAnsi="Palatino Linotype" w:cs="Arial"/>
          <w:b/>
          <w:i/>
          <w:sz w:val="22"/>
          <w:u w:val="single"/>
        </w:rPr>
        <w:t>corresponderá</w:t>
      </w:r>
      <w:r w:rsidRPr="00011DE3">
        <w:rPr>
          <w:rFonts w:ascii="Palatino Linotype" w:hAnsi="Palatino Linotype" w:cs="Arial"/>
          <w:b/>
          <w:i/>
          <w:sz w:val="22"/>
          <w:szCs w:val="22"/>
          <w:u w:val="single"/>
          <w:lang w:eastAsia="es-MX"/>
        </w:rPr>
        <w:t xml:space="preserve"> a los sujetos obligados, por lo que deberán fundar y motivar debidamente la clasificación de la información ante una solicitud de acceso</w:t>
      </w:r>
      <w:r w:rsidRPr="00011DE3">
        <w:rPr>
          <w:rFonts w:ascii="Palatino Linotype" w:hAnsi="Palatino Linotype" w:cs="Arial"/>
          <w:i/>
          <w:sz w:val="22"/>
          <w:szCs w:val="22"/>
          <w:lang w:eastAsia="es-MX"/>
        </w:rPr>
        <w:t xml:space="preserve"> o al momento en que generen versiones públicas para dar cumplimiento a las obligaciones de transparencia, observando lo dispuesto en la Ley General y las demás disposiciones aplicables en la materia.</w:t>
      </w:r>
    </w:p>
    <w:p w14:paraId="2DD62161"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Sexto.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Los sujetos obligados no podrán emitir acuerdos de carácter general</w:t>
      </w:r>
      <w:r w:rsidRPr="00011DE3">
        <w:rPr>
          <w:rFonts w:ascii="Palatino Linotype" w:hAnsi="Palatino Linotype" w:cs="Arial"/>
          <w:i/>
          <w:sz w:val="22"/>
          <w:szCs w:val="22"/>
          <w:lang w:eastAsia="es-MX"/>
        </w:rPr>
        <w:t xml:space="preserve"> ni particular que clasifiquen </w:t>
      </w:r>
      <w:r w:rsidRPr="00011DE3">
        <w:rPr>
          <w:rFonts w:ascii="Palatino Linotype" w:hAnsi="Palatino Linotype" w:cs="Arial"/>
          <w:bCs/>
          <w:i/>
          <w:noProof/>
          <w:sz w:val="22"/>
        </w:rPr>
        <w:t>documentos</w:t>
      </w:r>
      <w:r w:rsidRPr="00011DE3">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14:paraId="0ACB4D20" w14:textId="77777777" w:rsidR="006948FE" w:rsidRPr="00011DE3" w:rsidRDefault="006948FE" w:rsidP="001E2A91">
      <w:pPr>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u w:val="single"/>
          <w:lang w:eastAsia="es-MX"/>
        </w:rPr>
        <w:t xml:space="preserve">La clasificación de </w:t>
      </w:r>
      <w:r w:rsidRPr="00011DE3">
        <w:rPr>
          <w:rFonts w:ascii="Palatino Linotype" w:hAnsi="Palatino Linotype" w:cs="Arial"/>
          <w:b/>
          <w:i/>
          <w:sz w:val="22"/>
          <w:u w:val="single"/>
        </w:rPr>
        <w:t>información</w:t>
      </w:r>
      <w:r w:rsidRPr="00011DE3">
        <w:rPr>
          <w:rFonts w:ascii="Palatino Linotype" w:hAnsi="Palatino Linotype" w:cs="Arial"/>
          <w:b/>
          <w:i/>
          <w:sz w:val="22"/>
          <w:szCs w:val="22"/>
          <w:u w:val="single"/>
          <w:lang w:eastAsia="es-MX"/>
        </w:rPr>
        <w:t xml:space="preserve"> se realizará conforme a un análisis caso por caso</w:t>
      </w:r>
      <w:r w:rsidRPr="00011DE3">
        <w:rPr>
          <w:rFonts w:ascii="Palatino Linotype" w:hAnsi="Palatino Linotype" w:cs="Arial"/>
          <w:i/>
          <w:sz w:val="22"/>
          <w:szCs w:val="22"/>
          <w:lang w:eastAsia="es-MX"/>
        </w:rPr>
        <w:t xml:space="preserve">, mediante la aplicación </w:t>
      </w:r>
      <w:r w:rsidRPr="00011DE3">
        <w:rPr>
          <w:rFonts w:ascii="Palatino Linotype" w:hAnsi="Palatino Linotype" w:cs="Arial"/>
          <w:bCs/>
          <w:i/>
          <w:noProof/>
          <w:sz w:val="22"/>
        </w:rPr>
        <w:t>de</w:t>
      </w:r>
      <w:r w:rsidRPr="00011DE3">
        <w:rPr>
          <w:rFonts w:ascii="Palatino Linotype" w:hAnsi="Palatino Linotype" w:cs="Arial"/>
          <w:i/>
          <w:sz w:val="22"/>
          <w:szCs w:val="22"/>
          <w:lang w:eastAsia="es-MX"/>
        </w:rPr>
        <w:t xml:space="preserve"> la prueba de daño y de interés público.</w:t>
      </w:r>
    </w:p>
    <w:p w14:paraId="345A71A8"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Séptimo.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 xml:space="preserve">La </w:t>
      </w:r>
      <w:r w:rsidRPr="00011DE3">
        <w:rPr>
          <w:rFonts w:ascii="Palatino Linotype" w:hAnsi="Palatino Linotype" w:cs="Arial"/>
          <w:b/>
          <w:i/>
          <w:sz w:val="22"/>
          <w:u w:val="single"/>
          <w:lang w:eastAsia="es-MX"/>
        </w:rPr>
        <w:t>clasificación</w:t>
      </w:r>
      <w:r w:rsidRPr="00011DE3">
        <w:rPr>
          <w:rFonts w:ascii="Palatino Linotype" w:hAnsi="Palatino Linotype" w:cs="Arial"/>
          <w:b/>
          <w:i/>
          <w:sz w:val="22"/>
          <w:szCs w:val="22"/>
          <w:u w:val="single"/>
          <w:lang w:eastAsia="es-MX"/>
        </w:rPr>
        <w:t xml:space="preserve"> </w:t>
      </w:r>
      <w:r w:rsidRPr="00011DE3">
        <w:rPr>
          <w:rFonts w:ascii="Palatino Linotype" w:hAnsi="Palatino Linotype" w:cs="Arial"/>
          <w:b/>
          <w:bCs/>
          <w:i/>
          <w:noProof/>
          <w:sz w:val="22"/>
          <w:u w:val="single"/>
        </w:rPr>
        <w:t>de</w:t>
      </w:r>
      <w:r w:rsidRPr="00011DE3">
        <w:rPr>
          <w:rFonts w:ascii="Palatino Linotype" w:hAnsi="Palatino Linotype" w:cs="Arial"/>
          <w:b/>
          <w:i/>
          <w:sz w:val="22"/>
          <w:szCs w:val="22"/>
          <w:u w:val="single"/>
          <w:lang w:eastAsia="es-MX"/>
        </w:rPr>
        <w:t xml:space="preserve"> la </w:t>
      </w:r>
      <w:r w:rsidRPr="00011DE3">
        <w:rPr>
          <w:rFonts w:ascii="Palatino Linotype" w:hAnsi="Palatino Linotype" w:cs="Arial"/>
          <w:b/>
          <w:i/>
          <w:sz w:val="22"/>
          <w:u w:val="single"/>
        </w:rPr>
        <w:t>información</w:t>
      </w:r>
      <w:r w:rsidRPr="00011DE3">
        <w:rPr>
          <w:rFonts w:ascii="Palatino Linotype" w:hAnsi="Palatino Linotype" w:cs="Arial"/>
          <w:b/>
          <w:i/>
          <w:sz w:val="22"/>
          <w:szCs w:val="22"/>
          <w:u w:val="single"/>
          <w:lang w:eastAsia="es-MX"/>
        </w:rPr>
        <w:t xml:space="preserve"> se llevará a cabo en el momento en que</w:t>
      </w:r>
      <w:r w:rsidRPr="00011DE3">
        <w:rPr>
          <w:rFonts w:ascii="Palatino Linotype" w:hAnsi="Palatino Linotype" w:cs="Arial"/>
          <w:i/>
          <w:sz w:val="22"/>
          <w:szCs w:val="22"/>
          <w:lang w:eastAsia="es-MX"/>
        </w:rPr>
        <w:t>:</w:t>
      </w:r>
    </w:p>
    <w:p w14:paraId="0CC71A3E"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I.</w:t>
      </w:r>
      <w:r w:rsidRPr="00011DE3">
        <w:rPr>
          <w:rFonts w:ascii="Palatino Linotype" w:hAnsi="Palatino Linotype" w:cs="Arial"/>
          <w:i/>
          <w:sz w:val="22"/>
          <w:szCs w:val="22"/>
          <w:lang w:eastAsia="es-MX"/>
        </w:rPr>
        <w:t xml:space="preserve"> Se reciba una </w:t>
      </w:r>
      <w:r w:rsidRPr="00011DE3">
        <w:rPr>
          <w:rFonts w:ascii="Palatino Linotype" w:hAnsi="Palatino Linotype" w:cs="Arial"/>
          <w:i/>
          <w:sz w:val="22"/>
          <w:lang w:eastAsia="es-MX"/>
        </w:rPr>
        <w:t>solicitud</w:t>
      </w:r>
      <w:r w:rsidRPr="00011DE3">
        <w:rPr>
          <w:rFonts w:ascii="Palatino Linotype" w:hAnsi="Palatino Linotype" w:cs="Arial"/>
          <w:i/>
          <w:sz w:val="22"/>
          <w:szCs w:val="22"/>
          <w:lang w:eastAsia="es-MX"/>
        </w:rPr>
        <w:t xml:space="preserve"> de acceso a la información;</w:t>
      </w:r>
    </w:p>
    <w:p w14:paraId="4D4678B1"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II.</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 xml:space="preserve">Se determine </w:t>
      </w:r>
      <w:r w:rsidRPr="00011DE3">
        <w:rPr>
          <w:rFonts w:ascii="Palatino Linotype" w:hAnsi="Palatino Linotype" w:cs="Arial"/>
          <w:b/>
          <w:bCs/>
          <w:i/>
          <w:noProof/>
          <w:sz w:val="22"/>
          <w:u w:val="single"/>
        </w:rPr>
        <w:t>mediante</w:t>
      </w:r>
      <w:r w:rsidRPr="00011DE3">
        <w:rPr>
          <w:rFonts w:ascii="Palatino Linotype" w:hAnsi="Palatino Linotype" w:cs="Arial"/>
          <w:b/>
          <w:i/>
          <w:sz w:val="22"/>
          <w:szCs w:val="22"/>
          <w:u w:val="single"/>
          <w:lang w:eastAsia="es-MX"/>
        </w:rPr>
        <w:t xml:space="preserve"> resolución de autoridad competente</w:t>
      </w:r>
      <w:r w:rsidRPr="00011DE3">
        <w:rPr>
          <w:rFonts w:ascii="Palatino Linotype" w:hAnsi="Palatino Linotype" w:cs="Arial"/>
          <w:i/>
          <w:sz w:val="22"/>
          <w:szCs w:val="22"/>
          <w:lang w:eastAsia="es-MX"/>
        </w:rPr>
        <w:t>, o</w:t>
      </w:r>
    </w:p>
    <w:p w14:paraId="2390F2AC"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III.</w:t>
      </w:r>
      <w:r w:rsidRPr="00011DE3">
        <w:rPr>
          <w:rFonts w:ascii="Palatino Linotype" w:hAnsi="Palatino Linotype" w:cs="Arial"/>
          <w:i/>
          <w:sz w:val="22"/>
          <w:szCs w:val="22"/>
          <w:lang w:eastAsia="es-MX"/>
        </w:rPr>
        <w:t xml:space="preserve"> Se generen </w:t>
      </w:r>
      <w:r w:rsidRPr="00011DE3">
        <w:rPr>
          <w:rFonts w:ascii="Palatino Linotype" w:hAnsi="Palatino Linotype" w:cs="Arial"/>
          <w:bCs/>
          <w:i/>
          <w:noProof/>
          <w:sz w:val="22"/>
        </w:rPr>
        <w:t>versiones</w:t>
      </w:r>
      <w:r w:rsidRPr="00011DE3">
        <w:rPr>
          <w:rFonts w:ascii="Palatino Linotype" w:hAnsi="Palatino Linotype" w:cs="Arial"/>
          <w:i/>
          <w:sz w:val="22"/>
          <w:szCs w:val="22"/>
          <w:lang w:eastAsia="es-MX"/>
        </w:rPr>
        <w:t xml:space="preserve"> públicas para dar cumplimiento a las obligaciones de transparencia </w:t>
      </w:r>
      <w:r w:rsidRPr="00011DE3">
        <w:rPr>
          <w:rFonts w:ascii="Palatino Linotype" w:hAnsi="Palatino Linotype" w:cs="Arial"/>
          <w:i/>
          <w:sz w:val="22"/>
          <w:lang w:eastAsia="es-MX"/>
        </w:rPr>
        <w:t>previstas</w:t>
      </w:r>
      <w:r w:rsidRPr="00011DE3">
        <w:rPr>
          <w:rFonts w:ascii="Palatino Linotype" w:hAnsi="Palatino Linotype" w:cs="Arial"/>
          <w:i/>
          <w:sz w:val="22"/>
          <w:szCs w:val="22"/>
          <w:lang w:eastAsia="es-MX"/>
        </w:rPr>
        <w:t xml:space="preserve"> en la Ley General, la Ley Federal y las correspondientes de las entidades federativas.</w:t>
      </w:r>
    </w:p>
    <w:p w14:paraId="0ABA7832"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 xml:space="preserve">Los titulares de las áreas deberán revisar la clasificación al momento de la recepción de una solicitud de </w:t>
      </w:r>
      <w:r w:rsidRPr="00011DE3">
        <w:rPr>
          <w:rFonts w:ascii="Palatino Linotype" w:hAnsi="Palatino Linotype" w:cs="Arial"/>
          <w:bCs/>
          <w:i/>
          <w:noProof/>
          <w:sz w:val="22"/>
        </w:rPr>
        <w:t>acceso</w:t>
      </w:r>
      <w:r w:rsidRPr="00011DE3">
        <w:rPr>
          <w:rFonts w:ascii="Palatino Linotype" w:hAnsi="Palatino Linotype" w:cs="Arial"/>
          <w:i/>
          <w:sz w:val="22"/>
          <w:szCs w:val="22"/>
          <w:lang w:eastAsia="es-MX"/>
        </w:rPr>
        <w:t xml:space="preserve"> a la información, para verificar si encuadra en una causal de reserva o de confidencialidad.</w:t>
      </w:r>
    </w:p>
    <w:p w14:paraId="2EA1C31F"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Octavo.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 xml:space="preserve">Para fundar la clasificación de la información se debe señalar el artículo, fracción, inciso, </w:t>
      </w:r>
      <w:r w:rsidRPr="00011DE3">
        <w:rPr>
          <w:rFonts w:ascii="Palatino Linotype" w:hAnsi="Palatino Linotype" w:cs="Arial"/>
          <w:b/>
          <w:i/>
          <w:sz w:val="22"/>
          <w:u w:val="single"/>
          <w:lang w:eastAsia="es-MX"/>
        </w:rPr>
        <w:t>párrafo</w:t>
      </w:r>
      <w:r w:rsidRPr="00011DE3">
        <w:rPr>
          <w:rFonts w:ascii="Palatino Linotype" w:hAnsi="Palatino Linotype" w:cs="Arial"/>
          <w:b/>
          <w:i/>
          <w:sz w:val="22"/>
          <w:szCs w:val="22"/>
          <w:u w:val="single"/>
          <w:lang w:eastAsia="es-MX"/>
        </w:rPr>
        <w:t xml:space="preserve"> o numeral de la ley o tratado internacional suscrito por el Estado mexicano que </w:t>
      </w:r>
      <w:r w:rsidRPr="00011DE3">
        <w:rPr>
          <w:rFonts w:ascii="Palatino Linotype" w:hAnsi="Palatino Linotype" w:cs="Arial"/>
          <w:b/>
          <w:bCs/>
          <w:i/>
          <w:noProof/>
          <w:sz w:val="22"/>
          <w:u w:val="single"/>
        </w:rPr>
        <w:t>expresamente</w:t>
      </w:r>
      <w:r w:rsidRPr="00011DE3">
        <w:rPr>
          <w:rFonts w:ascii="Palatino Linotype" w:hAnsi="Palatino Linotype" w:cs="Arial"/>
          <w:b/>
          <w:i/>
          <w:sz w:val="22"/>
          <w:szCs w:val="22"/>
          <w:u w:val="single"/>
          <w:lang w:eastAsia="es-MX"/>
        </w:rPr>
        <w:t xml:space="preserve"> le otorga el carácter de</w:t>
      </w:r>
      <w:r w:rsidRPr="00011DE3">
        <w:rPr>
          <w:rFonts w:ascii="Palatino Linotype" w:hAnsi="Palatino Linotype" w:cs="Arial"/>
          <w:i/>
          <w:sz w:val="22"/>
          <w:szCs w:val="22"/>
          <w:lang w:eastAsia="es-MX"/>
        </w:rPr>
        <w:t xml:space="preserve"> reservada o </w:t>
      </w:r>
      <w:r w:rsidRPr="00011DE3">
        <w:rPr>
          <w:rFonts w:ascii="Palatino Linotype" w:hAnsi="Palatino Linotype" w:cs="Arial"/>
          <w:b/>
          <w:i/>
          <w:sz w:val="22"/>
          <w:szCs w:val="22"/>
          <w:u w:val="single"/>
          <w:lang w:eastAsia="es-MX"/>
        </w:rPr>
        <w:t>confidencial</w:t>
      </w:r>
      <w:r w:rsidRPr="00011DE3">
        <w:rPr>
          <w:rFonts w:ascii="Palatino Linotype" w:hAnsi="Palatino Linotype" w:cs="Arial"/>
          <w:i/>
          <w:sz w:val="22"/>
          <w:szCs w:val="22"/>
          <w:lang w:eastAsia="es-MX"/>
        </w:rPr>
        <w:t>.</w:t>
      </w:r>
    </w:p>
    <w:p w14:paraId="0EC75581"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bCs/>
          <w:i/>
          <w:noProof/>
          <w:sz w:val="22"/>
        </w:rPr>
      </w:pPr>
      <w:r w:rsidRPr="00011DE3">
        <w:rPr>
          <w:rFonts w:ascii="Palatino Linotype" w:hAnsi="Palatino Linotype" w:cs="Arial"/>
          <w:b/>
          <w:i/>
          <w:sz w:val="22"/>
          <w:szCs w:val="22"/>
          <w:u w:val="single"/>
          <w:lang w:eastAsia="es-MX"/>
        </w:rPr>
        <w:t xml:space="preserve">Para </w:t>
      </w:r>
      <w:r w:rsidRPr="00011DE3">
        <w:rPr>
          <w:rFonts w:ascii="Palatino Linotype" w:hAnsi="Palatino Linotype" w:cs="Arial"/>
          <w:b/>
          <w:bCs/>
          <w:i/>
          <w:noProof/>
          <w:sz w:val="22"/>
          <w:u w:val="single"/>
        </w:rPr>
        <w:t xml:space="preserve">motivar la clasificación se deberán señalar las razones o circunstancias especiales que lo </w:t>
      </w:r>
      <w:r w:rsidRPr="00011DE3">
        <w:rPr>
          <w:rFonts w:ascii="Palatino Linotype" w:hAnsi="Palatino Linotype" w:cs="Arial"/>
          <w:b/>
          <w:i/>
          <w:sz w:val="22"/>
          <w:szCs w:val="22"/>
          <w:u w:val="single"/>
          <w:lang w:eastAsia="es-MX"/>
        </w:rPr>
        <w:t>llevaron</w:t>
      </w:r>
      <w:r w:rsidRPr="00011DE3">
        <w:rPr>
          <w:rFonts w:ascii="Palatino Linotype" w:hAnsi="Palatino Linotype" w:cs="Arial"/>
          <w:b/>
          <w:bCs/>
          <w:i/>
          <w:noProof/>
          <w:sz w:val="22"/>
          <w:u w:val="single"/>
        </w:rPr>
        <w:t xml:space="preserve"> a concluir que el caso particular se ajusta al supuesto previsto por la norma legal invocada </w:t>
      </w:r>
      <w:r w:rsidRPr="00011DE3">
        <w:rPr>
          <w:rFonts w:ascii="Palatino Linotype" w:hAnsi="Palatino Linotype" w:cs="Arial"/>
          <w:bCs/>
          <w:i/>
          <w:noProof/>
          <w:sz w:val="22"/>
        </w:rPr>
        <w:t>como fundamento.</w:t>
      </w:r>
    </w:p>
    <w:p w14:paraId="1027F628"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bCs/>
          <w:i/>
          <w:noProof/>
          <w:sz w:val="22"/>
        </w:rPr>
      </w:pPr>
      <w:r w:rsidRPr="00011DE3">
        <w:rPr>
          <w:rFonts w:ascii="Palatino Linotype" w:hAnsi="Palatino Linotype" w:cs="Arial"/>
          <w:bCs/>
          <w:i/>
          <w:noProof/>
          <w:sz w:val="22"/>
        </w:rPr>
        <w:lastRenderedPageBreak/>
        <w:t xml:space="preserve">En caso de referirse a información reservada, la motivación de la clasificación también deberá comprender las circunstancias que justifican el establecimiento de determinado plazo </w:t>
      </w:r>
      <w:r w:rsidRPr="00011DE3">
        <w:rPr>
          <w:rFonts w:ascii="Palatino Linotype" w:hAnsi="Palatino Linotype" w:cs="Arial"/>
          <w:i/>
          <w:sz w:val="22"/>
          <w:szCs w:val="22"/>
          <w:lang w:eastAsia="es-MX"/>
        </w:rPr>
        <w:t>de</w:t>
      </w:r>
      <w:r w:rsidRPr="00011DE3">
        <w:rPr>
          <w:rFonts w:ascii="Palatino Linotype" w:hAnsi="Palatino Linotype" w:cs="Arial"/>
          <w:bCs/>
          <w:i/>
          <w:noProof/>
          <w:sz w:val="22"/>
        </w:rPr>
        <w:t xml:space="preserve"> </w:t>
      </w:r>
      <w:r w:rsidRPr="00011DE3">
        <w:rPr>
          <w:rFonts w:ascii="Palatino Linotype" w:hAnsi="Palatino Linotype" w:cs="Arial"/>
          <w:i/>
          <w:sz w:val="22"/>
          <w:szCs w:val="22"/>
          <w:lang w:eastAsia="es-MX"/>
        </w:rPr>
        <w:t>reserva</w:t>
      </w:r>
      <w:r w:rsidRPr="00011DE3">
        <w:rPr>
          <w:rFonts w:ascii="Palatino Linotype" w:hAnsi="Palatino Linotype" w:cs="Arial"/>
          <w:bCs/>
          <w:i/>
          <w:noProof/>
          <w:sz w:val="22"/>
        </w:rPr>
        <w:t>.</w:t>
      </w:r>
    </w:p>
    <w:p w14:paraId="681B0A29"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bCs/>
          <w:i/>
          <w:noProof/>
          <w:sz w:val="22"/>
        </w:rPr>
      </w:pPr>
      <w:r w:rsidRPr="00011DE3">
        <w:rPr>
          <w:rFonts w:ascii="Palatino Linotype" w:hAnsi="Palatino Linotype" w:cs="Arial"/>
          <w:i/>
          <w:sz w:val="22"/>
          <w:szCs w:val="22"/>
          <w:lang w:eastAsia="es-MX"/>
        </w:rPr>
        <w:t>Tratándose</w:t>
      </w:r>
      <w:r w:rsidRPr="00011DE3">
        <w:rPr>
          <w:rFonts w:ascii="Palatino Linotype" w:hAnsi="Palatino Linotype" w:cs="Arial"/>
          <w:bCs/>
          <w:i/>
          <w:noProof/>
          <w:sz w:val="22"/>
        </w:rPr>
        <w:t xml:space="preserve"> de información clasificada como confidencial respecto de la cual se haya </w:t>
      </w:r>
      <w:r w:rsidRPr="00011DE3">
        <w:rPr>
          <w:rFonts w:ascii="Palatino Linotype" w:hAnsi="Palatino Linotype" w:cs="Arial"/>
          <w:i/>
          <w:sz w:val="22"/>
          <w:lang w:eastAsia="es-MX"/>
        </w:rPr>
        <w:t>determinado</w:t>
      </w:r>
      <w:r w:rsidRPr="00011DE3">
        <w:rPr>
          <w:rFonts w:ascii="Palatino Linotype" w:hAnsi="Palatino Linotype" w:cs="Arial"/>
          <w:bCs/>
          <w:i/>
          <w:noProof/>
          <w:sz w:val="22"/>
        </w:rPr>
        <w:t xml:space="preserve"> </w:t>
      </w:r>
      <w:r w:rsidRPr="00011DE3">
        <w:rPr>
          <w:rFonts w:ascii="Palatino Linotype" w:hAnsi="Palatino Linotype" w:cs="Arial"/>
          <w:i/>
          <w:sz w:val="22"/>
          <w:szCs w:val="22"/>
          <w:lang w:eastAsia="es-MX"/>
        </w:rPr>
        <w:t>su</w:t>
      </w:r>
      <w:r w:rsidRPr="00011DE3">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14:paraId="7061B87C"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Cs/>
          <w:i/>
          <w:noProof/>
          <w:sz w:val="22"/>
        </w:rPr>
        <w:t>Los documentos contenidos</w:t>
      </w:r>
      <w:r w:rsidRPr="00011DE3">
        <w:rPr>
          <w:rFonts w:ascii="Palatino Linotype" w:hAnsi="Palatino Linotype" w:cs="Arial"/>
          <w:i/>
          <w:sz w:val="22"/>
          <w:szCs w:val="22"/>
          <w:lang w:eastAsia="es-MX"/>
        </w:rPr>
        <w:t xml:space="preserve"> en los archivos históricos y los identificados como históricos confidenciales no </w:t>
      </w:r>
      <w:r w:rsidRPr="00011DE3">
        <w:rPr>
          <w:rFonts w:ascii="Palatino Linotype" w:hAnsi="Palatino Linotype" w:cs="Arial"/>
          <w:i/>
          <w:sz w:val="22"/>
          <w:lang w:eastAsia="es-MX"/>
        </w:rPr>
        <w:t>serán</w:t>
      </w:r>
      <w:r w:rsidRPr="00011DE3">
        <w:rPr>
          <w:rFonts w:ascii="Palatino Linotype" w:hAnsi="Palatino Linotype" w:cs="Arial"/>
          <w:i/>
          <w:sz w:val="22"/>
          <w:szCs w:val="22"/>
          <w:lang w:eastAsia="es-MX"/>
        </w:rPr>
        <w:t xml:space="preserve"> susceptibles de clasificación como reservados.</w:t>
      </w:r>
    </w:p>
    <w:p w14:paraId="4B9BABE6"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Décimo.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 xml:space="preserve">Los titulares de las áreas, deberán tener conocimiento y llevar un registro del personal que, por la </w:t>
      </w:r>
      <w:r w:rsidRPr="00011DE3">
        <w:rPr>
          <w:rFonts w:ascii="Palatino Linotype" w:hAnsi="Palatino Linotype" w:cs="Arial"/>
          <w:b/>
          <w:i/>
          <w:sz w:val="22"/>
          <w:u w:val="single"/>
          <w:lang w:eastAsia="es-MX"/>
        </w:rPr>
        <w:t>naturaleza</w:t>
      </w:r>
      <w:r w:rsidRPr="00011DE3">
        <w:rPr>
          <w:rFonts w:ascii="Palatino Linotype" w:hAnsi="Palatino Linotype" w:cs="Arial"/>
          <w:b/>
          <w:i/>
          <w:sz w:val="22"/>
          <w:szCs w:val="22"/>
          <w:u w:val="single"/>
          <w:lang w:eastAsia="es-MX"/>
        </w:rPr>
        <w:t xml:space="preserve"> de sus atribuciones, tenga acceso a los </w:t>
      </w:r>
      <w:r w:rsidRPr="00011DE3">
        <w:rPr>
          <w:rFonts w:ascii="Palatino Linotype" w:hAnsi="Palatino Linotype" w:cs="Arial"/>
          <w:b/>
          <w:i/>
          <w:sz w:val="22"/>
          <w:u w:val="single"/>
        </w:rPr>
        <w:t>documentos</w:t>
      </w:r>
      <w:r w:rsidRPr="00011DE3">
        <w:rPr>
          <w:rFonts w:ascii="Palatino Linotype" w:hAnsi="Palatino Linotype" w:cs="Arial"/>
          <w:b/>
          <w:i/>
          <w:sz w:val="22"/>
          <w:szCs w:val="22"/>
          <w:u w:val="single"/>
          <w:lang w:eastAsia="es-MX"/>
        </w:rPr>
        <w:t xml:space="preserve"> clasificados</w:t>
      </w:r>
      <w:r w:rsidRPr="00011DE3">
        <w:rPr>
          <w:rFonts w:ascii="Palatino Linotype" w:hAnsi="Palatino Linotype" w:cs="Arial"/>
          <w:i/>
          <w:sz w:val="22"/>
          <w:szCs w:val="22"/>
          <w:lang w:eastAsia="es-MX"/>
        </w:rPr>
        <w:t>. Asimismo, deberán asegurarse de que dicho personal cuente con los conocimientos técnicos y legales que le permitan manejar adecuadamente la información clasificada, en los términos de los Lineamientos para la Organización y Conservación de Archivos.</w:t>
      </w:r>
    </w:p>
    <w:p w14:paraId="2E1E6F7F"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011DE3">
        <w:rPr>
          <w:rFonts w:ascii="Palatino Linotype" w:hAnsi="Palatino Linotype" w:cs="Arial"/>
          <w:i/>
          <w:sz w:val="22"/>
        </w:rPr>
        <w:t>que</w:t>
      </w:r>
      <w:r w:rsidRPr="00011DE3">
        <w:rPr>
          <w:rFonts w:ascii="Palatino Linotype" w:hAnsi="Palatino Linotype" w:cs="Arial"/>
          <w:i/>
          <w:sz w:val="22"/>
          <w:szCs w:val="22"/>
          <w:lang w:eastAsia="es-MX"/>
        </w:rPr>
        <w:t xml:space="preserve"> rija la actuación del sujeto obligado.</w:t>
      </w:r>
    </w:p>
    <w:p w14:paraId="60A825EA"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Décimo primero.</w:t>
      </w:r>
      <w:r w:rsidRPr="00011DE3">
        <w:rPr>
          <w:rFonts w:ascii="Palatino Linotype" w:hAnsi="Palatino Linotype" w:cs="Arial"/>
          <w:i/>
          <w:sz w:val="22"/>
          <w:szCs w:val="22"/>
          <w:lang w:eastAsia="es-MX"/>
        </w:rPr>
        <w:t xml:space="preserve"> </w:t>
      </w:r>
      <w:r w:rsidRPr="00011DE3">
        <w:rPr>
          <w:rFonts w:ascii="Palatino Linotype" w:hAnsi="Palatino Linotype" w:cs="Arial"/>
          <w:b/>
          <w:i/>
          <w:sz w:val="22"/>
          <w:szCs w:val="22"/>
          <w:u w:val="single"/>
          <w:lang w:eastAsia="es-MX"/>
        </w:rPr>
        <w:t>En el intercambio de información entre sujetos obligados para el ejercicio de sus atribuciones, los documentos que se encuentren clasificados deberán llevar la leyenda correspondiente</w:t>
      </w:r>
      <w:r w:rsidRPr="00011DE3">
        <w:rPr>
          <w:rFonts w:ascii="Palatino Linotype" w:hAnsi="Palatino Linotype" w:cs="Arial"/>
          <w:i/>
          <w:sz w:val="22"/>
          <w:szCs w:val="22"/>
          <w:lang w:eastAsia="es-MX"/>
        </w:rPr>
        <w:t xml:space="preserve"> de conformidad con lo dispuesto en el Capítulo VIII de los presentes </w:t>
      </w:r>
      <w:r w:rsidRPr="00011DE3">
        <w:rPr>
          <w:rFonts w:ascii="Palatino Linotype" w:hAnsi="Palatino Linotype" w:cs="Arial"/>
          <w:i/>
          <w:sz w:val="22"/>
          <w:lang w:eastAsia="es-MX"/>
        </w:rPr>
        <w:t>lineamientos</w:t>
      </w:r>
      <w:r w:rsidRPr="00011DE3">
        <w:rPr>
          <w:rFonts w:ascii="Palatino Linotype" w:hAnsi="Palatino Linotype" w:cs="Arial"/>
          <w:i/>
          <w:sz w:val="22"/>
          <w:szCs w:val="22"/>
          <w:lang w:eastAsia="es-MX"/>
        </w:rPr>
        <w:t>.</w:t>
      </w:r>
    </w:p>
    <w:p w14:paraId="2DC3667D" w14:textId="77777777" w:rsidR="006948FE" w:rsidRPr="00011DE3" w:rsidRDefault="006948FE" w:rsidP="001E2A91">
      <w:pPr>
        <w:autoSpaceDE w:val="0"/>
        <w:autoSpaceDN w:val="0"/>
        <w:adjustRightInd w:val="0"/>
        <w:spacing w:before="200" w:after="16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p>
    <w:p w14:paraId="3C3F9324" w14:textId="77777777" w:rsidR="006948FE" w:rsidRPr="00011DE3" w:rsidRDefault="006948FE" w:rsidP="006948FE">
      <w:pPr>
        <w:ind w:left="709" w:right="709"/>
        <w:jc w:val="center"/>
        <w:rPr>
          <w:rFonts w:ascii="Palatino Linotype" w:hAnsi="Palatino Linotype" w:cs="Arial"/>
          <w:b/>
          <w:i/>
          <w:sz w:val="22"/>
          <w:szCs w:val="22"/>
          <w:lang w:eastAsia="es-MX"/>
        </w:rPr>
      </w:pPr>
      <w:r w:rsidRPr="00011DE3">
        <w:rPr>
          <w:rFonts w:ascii="Palatino Linotype" w:hAnsi="Palatino Linotype" w:cs="Arial"/>
          <w:b/>
          <w:i/>
          <w:sz w:val="22"/>
          <w:szCs w:val="22"/>
          <w:lang w:eastAsia="es-MX"/>
        </w:rPr>
        <w:t>CAPÍTULO VIII</w:t>
      </w:r>
    </w:p>
    <w:p w14:paraId="6DFC9BB9" w14:textId="77777777" w:rsidR="006948FE" w:rsidRPr="00011DE3" w:rsidRDefault="006948FE" w:rsidP="006948FE">
      <w:pPr>
        <w:ind w:left="709" w:right="709"/>
        <w:jc w:val="center"/>
        <w:rPr>
          <w:rFonts w:ascii="Palatino Linotype" w:hAnsi="Palatino Linotype" w:cs="Arial"/>
          <w:b/>
          <w:i/>
          <w:sz w:val="22"/>
          <w:szCs w:val="22"/>
          <w:lang w:eastAsia="es-MX"/>
        </w:rPr>
      </w:pPr>
      <w:r w:rsidRPr="00011DE3">
        <w:rPr>
          <w:rFonts w:ascii="Palatino Linotype" w:hAnsi="Palatino Linotype" w:cs="Arial"/>
          <w:b/>
          <w:i/>
          <w:sz w:val="22"/>
          <w:szCs w:val="22"/>
          <w:lang w:eastAsia="es-MX"/>
        </w:rPr>
        <w:t>DE LA LEYENDA DE CLASIFICACIÓN</w:t>
      </w:r>
    </w:p>
    <w:p w14:paraId="0EEF0BA2" w14:textId="77777777" w:rsidR="006948FE" w:rsidRPr="00011DE3" w:rsidRDefault="006948FE" w:rsidP="001E2A91">
      <w:pPr>
        <w:spacing w:before="240" w:after="24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 xml:space="preserve">Quincuagésimo. </w:t>
      </w:r>
      <w:r w:rsidRPr="00011DE3">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011DE3">
        <w:rPr>
          <w:rFonts w:ascii="Palatino Linotype" w:hAnsi="Palatino Linotype" w:cs="Arial"/>
          <w:i/>
          <w:sz w:val="22"/>
          <w:szCs w:val="22"/>
          <w:lang w:eastAsia="es-MX"/>
        </w:rPr>
        <w:t xml:space="preserve"> para señalar la clasificación de documentos o expedientes, sin perjuicio de que establezcan los propios.</w:t>
      </w:r>
    </w:p>
    <w:p w14:paraId="039E1069" w14:textId="77777777" w:rsidR="006948FE" w:rsidRPr="00011DE3" w:rsidRDefault="006948FE" w:rsidP="001E2A91">
      <w:pPr>
        <w:spacing w:before="240" w:after="24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p>
    <w:p w14:paraId="61E8355A" w14:textId="77777777" w:rsidR="006948FE" w:rsidRPr="00011DE3" w:rsidRDefault="006948FE" w:rsidP="001E2A91">
      <w:pPr>
        <w:spacing w:before="240" w:after="240"/>
        <w:ind w:left="709" w:right="709"/>
        <w:jc w:val="both"/>
        <w:rPr>
          <w:rFonts w:ascii="Palatino Linotype" w:hAnsi="Palatino Linotype" w:cs="Arial"/>
          <w:i/>
          <w:sz w:val="22"/>
          <w:szCs w:val="22"/>
          <w:lang w:eastAsia="es-MX"/>
        </w:rPr>
      </w:pPr>
      <w:r w:rsidRPr="00011DE3">
        <w:rPr>
          <w:rFonts w:ascii="Palatino Linotype" w:hAnsi="Palatino Linotype" w:cs="Arial"/>
          <w:b/>
          <w:i/>
          <w:sz w:val="22"/>
          <w:szCs w:val="22"/>
          <w:lang w:eastAsia="es-MX"/>
        </w:rPr>
        <w:t xml:space="preserve">Quincuagésimo tercero. </w:t>
      </w:r>
      <w:r w:rsidRPr="00011DE3">
        <w:rPr>
          <w:rFonts w:ascii="Palatino Linotype" w:hAnsi="Palatino Linotype" w:cs="Arial"/>
          <w:b/>
          <w:i/>
          <w:sz w:val="22"/>
          <w:szCs w:val="22"/>
          <w:u w:val="single"/>
          <w:lang w:eastAsia="es-MX"/>
        </w:rPr>
        <w:t>El formato para señalar la clasificación parcial de un documento</w:t>
      </w:r>
      <w:r w:rsidRPr="00011DE3">
        <w:rPr>
          <w:rFonts w:ascii="Palatino Linotype" w:hAnsi="Palatino Linotype" w:cs="Arial"/>
          <w:i/>
          <w:sz w:val="22"/>
          <w:szCs w:val="22"/>
          <w:lang w:eastAsia="es-MX"/>
        </w:rPr>
        <w:t>, es el siguiente:</w:t>
      </w:r>
    </w:p>
    <w:tbl>
      <w:tblPr>
        <w:tblStyle w:val="Tablaconcuadrcula"/>
        <w:tblW w:w="0" w:type="auto"/>
        <w:jc w:val="center"/>
        <w:tblLook w:val="04A0" w:firstRow="1" w:lastRow="0" w:firstColumn="1" w:lastColumn="0" w:noHBand="0" w:noVBand="1"/>
      </w:tblPr>
      <w:tblGrid>
        <w:gridCol w:w="1159"/>
        <w:gridCol w:w="1990"/>
        <w:gridCol w:w="4531"/>
      </w:tblGrid>
      <w:tr w:rsidR="006948FE" w:rsidRPr="00011DE3" w14:paraId="1FD5F6F5" w14:textId="77777777" w:rsidTr="0034694E">
        <w:trPr>
          <w:jc w:val="center"/>
        </w:trPr>
        <w:tc>
          <w:tcPr>
            <w:tcW w:w="1129" w:type="dxa"/>
            <w:tcBorders>
              <w:top w:val="nil"/>
              <w:left w:val="nil"/>
              <w:bottom w:val="single" w:sz="4" w:space="0" w:color="auto"/>
              <w:right w:val="single" w:sz="4" w:space="0" w:color="auto"/>
            </w:tcBorders>
          </w:tcPr>
          <w:p w14:paraId="2453BA27" w14:textId="77777777" w:rsidR="006948FE" w:rsidRPr="00011DE3" w:rsidRDefault="006948FE" w:rsidP="0034694E">
            <w:pPr>
              <w:jc w:val="both"/>
              <w:rPr>
                <w:rFonts w:ascii="Palatino Linotype" w:hAnsi="Palatino Linotype" w:cs="Arial"/>
                <w:i/>
                <w:lang w:eastAsia="es-MX"/>
              </w:rPr>
            </w:pPr>
          </w:p>
        </w:tc>
        <w:tc>
          <w:tcPr>
            <w:tcW w:w="1990" w:type="dxa"/>
            <w:tcBorders>
              <w:top w:val="single" w:sz="4" w:space="0" w:color="auto"/>
              <w:left w:val="single" w:sz="4" w:space="0" w:color="auto"/>
              <w:bottom w:val="single" w:sz="4" w:space="0" w:color="auto"/>
              <w:right w:val="single" w:sz="4" w:space="0" w:color="auto"/>
            </w:tcBorders>
          </w:tcPr>
          <w:p w14:paraId="3B1938B2" w14:textId="77777777" w:rsidR="006948FE" w:rsidRPr="00011DE3" w:rsidRDefault="006948FE" w:rsidP="0034694E">
            <w:pPr>
              <w:jc w:val="center"/>
              <w:rPr>
                <w:rFonts w:ascii="Palatino Linotype" w:hAnsi="Palatino Linotype"/>
                <w:b/>
                <w:i/>
              </w:rPr>
            </w:pPr>
            <w:r w:rsidRPr="00011DE3">
              <w:rPr>
                <w:rFonts w:ascii="Palatino Linotype" w:hAnsi="Palatino Linotype"/>
                <w:b/>
                <w:i/>
              </w:rPr>
              <w:t>Concepto</w:t>
            </w:r>
          </w:p>
        </w:tc>
        <w:tc>
          <w:tcPr>
            <w:tcW w:w="4531" w:type="dxa"/>
            <w:tcBorders>
              <w:top w:val="single" w:sz="4" w:space="0" w:color="auto"/>
              <w:left w:val="single" w:sz="4" w:space="0" w:color="auto"/>
              <w:bottom w:val="single" w:sz="4" w:space="0" w:color="auto"/>
              <w:right w:val="single" w:sz="4" w:space="0" w:color="auto"/>
            </w:tcBorders>
          </w:tcPr>
          <w:p w14:paraId="51A0C5ED" w14:textId="77777777" w:rsidR="006948FE" w:rsidRPr="00011DE3" w:rsidRDefault="006948FE" w:rsidP="0034694E">
            <w:pPr>
              <w:jc w:val="center"/>
              <w:rPr>
                <w:rFonts w:ascii="Palatino Linotype" w:hAnsi="Palatino Linotype"/>
                <w:b/>
                <w:i/>
              </w:rPr>
            </w:pPr>
            <w:r w:rsidRPr="00011DE3">
              <w:rPr>
                <w:rFonts w:ascii="Palatino Linotype" w:hAnsi="Palatino Linotype"/>
                <w:b/>
                <w:i/>
              </w:rPr>
              <w:t>Dónde:</w:t>
            </w:r>
          </w:p>
        </w:tc>
      </w:tr>
      <w:tr w:rsidR="006948FE" w:rsidRPr="00011DE3" w14:paraId="4C58F51E" w14:textId="77777777" w:rsidTr="0034694E">
        <w:trPr>
          <w:jc w:val="center"/>
        </w:trPr>
        <w:tc>
          <w:tcPr>
            <w:tcW w:w="1129" w:type="dxa"/>
            <w:vMerge w:val="restart"/>
            <w:tcBorders>
              <w:top w:val="single" w:sz="4" w:space="0" w:color="auto"/>
            </w:tcBorders>
            <w:vAlign w:val="center"/>
          </w:tcPr>
          <w:p w14:paraId="6E6FD105" w14:textId="77777777" w:rsidR="006948FE" w:rsidRPr="00011DE3" w:rsidRDefault="006948FE" w:rsidP="0034694E">
            <w:pPr>
              <w:jc w:val="center"/>
              <w:rPr>
                <w:rFonts w:ascii="Palatino Linotype" w:hAnsi="Palatino Linotype" w:cs="Arial"/>
                <w:b/>
                <w:i/>
                <w:lang w:eastAsia="es-MX"/>
              </w:rPr>
            </w:pPr>
            <w:r w:rsidRPr="00011DE3">
              <w:rPr>
                <w:rFonts w:ascii="Palatino Linotype" w:hAnsi="Palatino Linotype" w:cs="Arial"/>
                <w:b/>
                <w:i/>
                <w:lang w:eastAsia="es-MX"/>
              </w:rPr>
              <w:t>Sello oficial o logotipo del sujeto obligado</w:t>
            </w:r>
          </w:p>
        </w:tc>
        <w:tc>
          <w:tcPr>
            <w:tcW w:w="1990" w:type="dxa"/>
            <w:tcBorders>
              <w:top w:val="single" w:sz="4" w:space="0" w:color="auto"/>
            </w:tcBorders>
          </w:tcPr>
          <w:p w14:paraId="52B2999D"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Fecha de clasificación</w:t>
            </w:r>
          </w:p>
        </w:tc>
        <w:tc>
          <w:tcPr>
            <w:tcW w:w="4531" w:type="dxa"/>
            <w:tcBorders>
              <w:top w:val="single" w:sz="4" w:space="0" w:color="auto"/>
            </w:tcBorders>
          </w:tcPr>
          <w:p w14:paraId="28BBEBFC"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anotará la fecha en la que el Comité de Transparencia confirmó la clasificación del documento, en su caso.</w:t>
            </w:r>
          </w:p>
        </w:tc>
      </w:tr>
      <w:tr w:rsidR="006948FE" w:rsidRPr="00011DE3" w14:paraId="457495CE" w14:textId="77777777" w:rsidTr="0034694E">
        <w:trPr>
          <w:jc w:val="center"/>
        </w:trPr>
        <w:tc>
          <w:tcPr>
            <w:tcW w:w="1129" w:type="dxa"/>
            <w:vMerge/>
          </w:tcPr>
          <w:p w14:paraId="0BC0602F" w14:textId="77777777" w:rsidR="006948FE" w:rsidRPr="00011DE3" w:rsidRDefault="006948FE" w:rsidP="0034694E">
            <w:pPr>
              <w:jc w:val="both"/>
              <w:rPr>
                <w:rFonts w:ascii="Palatino Linotype" w:hAnsi="Palatino Linotype" w:cs="Arial"/>
                <w:i/>
                <w:lang w:eastAsia="es-MX"/>
              </w:rPr>
            </w:pPr>
          </w:p>
        </w:tc>
        <w:tc>
          <w:tcPr>
            <w:tcW w:w="1990" w:type="dxa"/>
          </w:tcPr>
          <w:p w14:paraId="6E36AE35"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Área</w:t>
            </w:r>
          </w:p>
        </w:tc>
        <w:tc>
          <w:tcPr>
            <w:tcW w:w="4531" w:type="dxa"/>
          </w:tcPr>
          <w:p w14:paraId="42C61DDE"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señalará el nombre del área del cual es titular quien clasifica.</w:t>
            </w:r>
          </w:p>
        </w:tc>
      </w:tr>
      <w:tr w:rsidR="006948FE" w:rsidRPr="00011DE3" w14:paraId="0DCDCBAB" w14:textId="77777777" w:rsidTr="0034694E">
        <w:trPr>
          <w:jc w:val="center"/>
        </w:trPr>
        <w:tc>
          <w:tcPr>
            <w:tcW w:w="1129" w:type="dxa"/>
            <w:vMerge/>
          </w:tcPr>
          <w:p w14:paraId="24A3D69B" w14:textId="77777777" w:rsidR="006948FE" w:rsidRPr="00011DE3" w:rsidRDefault="006948FE" w:rsidP="0034694E">
            <w:pPr>
              <w:jc w:val="both"/>
              <w:rPr>
                <w:rFonts w:ascii="Palatino Linotype" w:hAnsi="Palatino Linotype" w:cs="Arial"/>
                <w:i/>
                <w:lang w:eastAsia="es-MX"/>
              </w:rPr>
            </w:pPr>
          </w:p>
        </w:tc>
        <w:tc>
          <w:tcPr>
            <w:tcW w:w="1990" w:type="dxa"/>
          </w:tcPr>
          <w:p w14:paraId="3C6CB8D3"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Información reservada</w:t>
            </w:r>
          </w:p>
        </w:tc>
        <w:tc>
          <w:tcPr>
            <w:tcW w:w="4531" w:type="dxa"/>
          </w:tcPr>
          <w:p w14:paraId="31FB3931"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6948FE" w:rsidRPr="00011DE3" w14:paraId="718AB9BF" w14:textId="77777777" w:rsidTr="0034694E">
        <w:trPr>
          <w:jc w:val="center"/>
        </w:trPr>
        <w:tc>
          <w:tcPr>
            <w:tcW w:w="1129" w:type="dxa"/>
            <w:vMerge/>
          </w:tcPr>
          <w:p w14:paraId="2B0B21CF" w14:textId="77777777" w:rsidR="006948FE" w:rsidRPr="00011DE3" w:rsidRDefault="006948FE" w:rsidP="0034694E">
            <w:pPr>
              <w:jc w:val="both"/>
              <w:rPr>
                <w:rFonts w:ascii="Palatino Linotype" w:hAnsi="Palatino Linotype" w:cs="Arial"/>
                <w:i/>
                <w:lang w:eastAsia="es-MX"/>
              </w:rPr>
            </w:pPr>
          </w:p>
        </w:tc>
        <w:tc>
          <w:tcPr>
            <w:tcW w:w="1990" w:type="dxa"/>
          </w:tcPr>
          <w:p w14:paraId="651CCF00"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Periodo de reserva</w:t>
            </w:r>
          </w:p>
        </w:tc>
        <w:tc>
          <w:tcPr>
            <w:tcW w:w="4531" w:type="dxa"/>
          </w:tcPr>
          <w:p w14:paraId="1D3E13CF"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anotará el número de años o meses por los que se mantendrá el documento o las partes del mismo como reservado.</w:t>
            </w:r>
          </w:p>
        </w:tc>
      </w:tr>
      <w:tr w:rsidR="006948FE" w:rsidRPr="00011DE3" w14:paraId="7C13BDFF" w14:textId="77777777" w:rsidTr="0034694E">
        <w:trPr>
          <w:jc w:val="center"/>
        </w:trPr>
        <w:tc>
          <w:tcPr>
            <w:tcW w:w="1129" w:type="dxa"/>
            <w:vMerge/>
          </w:tcPr>
          <w:p w14:paraId="7204D483" w14:textId="77777777" w:rsidR="006948FE" w:rsidRPr="00011DE3" w:rsidRDefault="006948FE" w:rsidP="0034694E">
            <w:pPr>
              <w:jc w:val="both"/>
              <w:rPr>
                <w:rFonts w:ascii="Palatino Linotype" w:hAnsi="Palatino Linotype" w:cs="Arial"/>
                <w:i/>
                <w:lang w:eastAsia="es-MX"/>
              </w:rPr>
            </w:pPr>
          </w:p>
        </w:tc>
        <w:tc>
          <w:tcPr>
            <w:tcW w:w="1990" w:type="dxa"/>
          </w:tcPr>
          <w:p w14:paraId="3E5996CF"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Fundamento legal</w:t>
            </w:r>
          </w:p>
        </w:tc>
        <w:tc>
          <w:tcPr>
            <w:tcW w:w="4531" w:type="dxa"/>
          </w:tcPr>
          <w:p w14:paraId="0DFB485D"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señalará el nombre del ordenamiento, el o los artículos, fracción(es), párrafo(s) con base en los cuales se sustente la reserva.</w:t>
            </w:r>
          </w:p>
        </w:tc>
      </w:tr>
      <w:tr w:rsidR="006948FE" w:rsidRPr="00011DE3" w14:paraId="0E36B6FB" w14:textId="77777777" w:rsidTr="0034694E">
        <w:trPr>
          <w:jc w:val="center"/>
        </w:trPr>
        <w:tc>
          <w:tcPr>
            <w:tcW w:w="1129" w:type="dxa"/>
            <w:vMerge/>
          </w:tcPr>
          <w:p w14:paraId="1C6CD1E8" w14:textId="77777777" w:rsidR="006948FE" w:rsidRPr="00011DE3" w:rsidRDefault="006948FE" w:rsidP="0034694E">
            <w:pPr>
              <w:jc w:val="both"/>
              <w:rPr>
                <w:rFonts w:ascii="Palatino Linotype" w:hAnsi="Palatino Linotype" w:cs="Arial"/>
                <w:i/>
                <w:lang w:eastAsia="es-MX"/>
              </w:rPr>
            </w:pPr>
          </w:p>
        </w:tc>
        <w:tc>
          <w:tcPr>
            <w:tcW w:w="1990" w:type="dxa"/>
          </w:tcPr>
          <w:p w14:paraId="15BD64E9"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Ampliación del periodo de reserva</w:t>
            </w:r>
          </w:p>
        </w:tc>
        <w:tc>
          <w:tcPr>
            <w:tcW w:w="4531" w:type="dxa"/>
          </w:tcPr>
          <w:p w14:paraId="1DD4F7E4"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En caso de haber solicitado la ampliación del periodo de reserva originalmente establecido, se deberá anotar el número de años o meses por los que se amplía la reserva.</w:t>
            </w:r>
          </w:p>
        </w:tc>
      </w:tr>
      <w:tr w:rsidR="006948FE" w:rsidRPr="00011DE3" w14:paraId="1422FF81" w14:textId="77777777" w:rsidTr="0034694E">
        <w:trPr>
          <w:jc w:val="center"/>
        </w:trPr>
        <w:tc>
          <w:tcPr>
            <w:tcW w:w="1129" w:type="dxa"/>
            <w:vMerge/>
          </w:tcPr>
          <w:p w14:paraId="641663CB" w14:textId="77777777" w:rsidR="006948FE" w:rsidRPr="00011DE3" w:rsidRDefault="006948FE" w:rsidP="0034694E">
            <w:pPr>
              <w:jc w:val="both"/>
              <w:rPr>
                <w:rFonts w:ascii="Palatino Linotype" w:hAnsi="Palatino Linotype" w:cs="Arial"/>
                <w:i/>
                <w:lang w:eastAsia="es-MX"/>
              </w:rPr>
            </w:pPr>
          </w:p>
        </w:tc>
        <w:tc>
          <w:tcPr>
            <w:tcW w:w="1990" w:type="dxa"/>
          </w:tcPr>
          <w:p w14:paraId="49FF4DD1" w14:textId="77777777" w:rsidR="006948FE" w:rsidRPr="00011DE3" w:rsidRDefault="006948FE" w:rsidP="0034694E">
            <w:pPr>
              <w:jc w:val="center"/>
              <w:rPr>
                <w:rFonts w:ascii="Palatino Linotype" w:hAnsi="Palatino Linotype" w:cs="Arial"/>
                <w:b/>
                <w:i/>
                <w:u w:val="single"/>
                <w:lang w:eastAsia="es-MX"/>
              </w:rPr>
            </w:pPr>
            <w:r w:rsidRPr="00011DE3">
              <w:rPr>
                <w:rFonts w:ascii="Palatino Linotype" w:hAnsi="Palatino Linotype" w:cs="Arial"/>
                <w:b/>
                <w:i/>
                <w:u w:val="single"/>
                <w:lang w:eastAsia="es-MX"/>
              </w:rPr>
              <w:t>Confidencial</w:t>
            </w:r>
          </w:p>
        </w:tc>
        <w:tc>
          <w:tcPr>
            <w:tcW w:w="4531" w:type="dxa"/>
          </w:tcPr>
          <w:p w14:paraId="62593A6B"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 xml:space="preserve">Se indicarán, en su caso, las partes o páginas del documento que se clasifica como confidencial. </w:t>
            </w:r>
            <w:r w:rsidRPr="00011DE3">
              <w:rPr>
                <w:rFonts w:ascii="Palatino Linotype" w:hAnsi="Palatino Linotype" w:cs="Arial"/>
                <w:b/>
                <w:i/>
                <w:u w:val="single"/>
                <w:lang w:eastAsia="es-MX"/>
              </w:rPr>
              <w:t>Si el documento fuera confidencial en su totalidad, se anotarán todas las páginas que lo conforman</w:t>
            </w:r>
            <w:r w:rsidRPr="00011DE3">
              <w:rPr>
                <w:rFonts w:ascii="Palatino Linotype" w:hAnsi="Palatino Linotype" w:cs="Arial"/>
                <w:i/>
                <w:lang w:eastAsia="es-MX"/>
              </w:rPr>
              <w:t>. Si el documento no contiene información confidencial, se tachará este apartado.</w:t>
            </w:r>
          </w:p>
        </w:tc>
      </w:tr>
      <w:tr w:rsidR="006948FE" w:rsidRPr="00011DE3" w14:paraId="5D8C766B" w14:textId="77777777" w:rsidTr="0034694E">
        <w:trPr>
          <w:jc w:val="center"/>
        </w:trPr>
        <w:tc>
          <w:tcPr>
            <w:tcW w:w="1129" w:type="dxa"/>
            <w:vMerge/>
          </w:tcPr>
          <w:p w14:paraId="1DB0A92B" w14:textId="77777777" w:rsidR="006948FE" w:rsidRPr="00011DE3" w:rsidRDefault="006948FE" w:rsidP="0034694E">
            <w:pPr>
              <w:jc w:val="both"/>
              <w:rPr>
                <w:rFonts w:ascii="Palatino Linotype" w:hAnsi="Palatino Linotype" w:cs="Arial"/>
                <w:i/>
                <w:lang w:eastAsia="es-MX"/>
              </w:rPr>
            </w:pPr>
          </w:p>
        </w:tc>
        <w:tc>
          <w:tcPr>
            <w:tcW w:w="1990" w:type="dxa"/>
          </w:tcPr>
          <w:p w14:paraId="1D569E08"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Fundamento legal</w:t>
            </w:r>
          </w:p>
        </w:tc>
        <w:tc>
          <w:tcPr>
            <w:tcW w:w="4531" w:type="dxa"/>
          </w:tcPr>
          <w:p w14:paraId="1EF9505B"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señalará el nombre del ordenamiento, el o los artículos, fracción(es), párrafo(s) con base en los cuales se sustente la confidencialidad.</w:t>
            </w:r>
          </w:p>
        </w:tc>
      </w:tr>
      <w:tr w:rsidR="006948FE" w:rsidRPr="00011DE3" w14:paraId="680A5DB7" w14:textId="77777777" w:rsidTr="0034694E">
        <w:trPr>
          <w:jc w:val="center"/>
        </w:trPr>
        <w:tc>
          <w:tcPr>
            <w:tcW w:w="1129" w:type="dxa"/>
            <w:vMerge/>
          </w:tcPr>
          <w:p w14:paraId="70A7CC06" w14:textId="77777777" w:rsidR="006948FE" w:rsidRPr="00011DE3" w:rsidRDefault="006948FE" w:rsidP="0034694E">
            <w:pPr>
              <w:jc w:val="both"/>
              <w:rPr>
                <w:rFonts w:ascii="Palatino Linotype" w:hAnsi="Palatino Linotype" w:cs="Arial"/>
                <w:i/>
                <w:lang w:eastAsia="es-MX"/>
              </w:rPr>
            </w:pPr>
          </w:p>
        </w:tc>
        <w:tc>
          <w:tcPr>
            <w:tcW w:w="1990" w:type="dxa"/>
          </w:tcPr>
          <w:p w14:paraId="704AE442"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Rúbrica del titular del área</w:t>
            </w:r>
          </w:p>
        </w:tc>
        <w:tc>
          <w:tcPr>
            <w:tcW w:w="4531" w:type="dxa"/>
          </w:tcPr>
          <w:p w14:paraId="0423AF57"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Rúbrica autógrafa de quien clasifica.</w:t>
            </w:r>
          </w:p>
        </w:tc>
      </w:tr>
      <w:tr w:rsidR="006948FE" w:rsidRPr="00011DE3" w14:paraId="72741FDE" w14:textId="77777777" w:rsidTr="0034694E">
        <w:trPr>
          <w:jc w:val="center"/>
        </w:trPr>
        <w:tc>
          <w:tcPr>
            <w:tcW w:w="1129" w:type="dxa"/>
            <w:vMerge/>
          </w:tcPr>
          <w:p w14:paraId="70BA2FC3" w14:textId="77777777" w:rsidR="006948FE" w:rsidRPr="00011DE3" w:rsidRDefault="006948FE" w:rsidP="0034694E">
            <w:pPr>
              <w:jc w:val="both"/>
              <w:rPr>
                <w:rFonts w:ascii="Palatino Linotype" w:hAnsi="Palatino Linotype" w:cs="Arial"/>
                <w:i/>
                <w:lang w:eastAsia="es-MX"/>
              </w:rPr>
            </w:pPr>
          </w:p>
        </w:tc>
        <w:tc>
          <w:tcPr>
            <w:tcW w:w="1990" w:type="dxa"/>
          </w:tcPr>
          <w:p w14:paraId="31C73677"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Fecha de desclasificación</w:t>
            </w:r>
          </w:p>
        </w:tc>
        <w:tc>
          <w:tcPr>
            <w:tcW w:w="4531" w:type="dxa"/>
          </w:tcPr>
          <w:p w14:paraId="428138FD" w14:textId="77777777" w:rsidR="006948FE" w:rsidRPr="00011DE3" w:rsidRDefault="006948FE" w:rsidP="0034694E">
            <w:pPr>
              <w:jc w:val="both"/>
              <w:rPr>
                <w:rFonts w:ascii="Palatino Linotype" w:hAnsi="Palatino Linotype" w:cs="Arial"/>
                <w:i/>
                <w:lang w:eastAsia="es-MX"/>
              </w:rPr>
            </w:pPr>
            <w:r w:rsidRPr="00011DE3">
              <w:rPr>
                <w:rFonts w:ascii="Palatino Linotype" w:hAnsi="Palatino Linotype" w:cs="Arial"/>
                <w:i/>
                <w:lang w:eastAsia="es-MX"/>
              </w:rPr>
              <w:t>Se anotará la fecha en que se desclasifica el documento.</w:t>
            </w:r>
          </w:p>
        </w:tc>
      </w:tr>
      <w:tr w:rsidR="006948FE" w:rsidRPr="00011DE3" w14:paraId="7B20C580" w14:textId="77777777" w:rsidTr="0034694E">
        <w:trPr>
          <w:jc w:val="center"/>
        </w:trPr>
        <w:tc>
          <w:tcPr>
            <w:tcW w:w="1129" w:type="dxa"/>
            <w:vMerge/>
          </w:tcPr>
          <w:p w14:paraId="6BF77F4E" w14:textId="77777777" w:rsidR="006948FE" w:rsidRPr="00011DE3" w:rsidRDefault="006948FE" w:rsidP="0034694E">
            <w:pPr>
              <w:jc w:val="both"/>
              <w:rPr>
                <w:rFonts w:ascii="Palatino Linotype" w:hAnsi="Palatino Linotype" w:cs="Arial"/>
                <w:i/>
                <w:lang w:eastAsia="es-MX"/>
              </w:rPr>
            </w:pPr>
          </w:p>
        </w:tc>
        <w:tc>
          <w:tcPr>
            <w:tcW w:w="1990" w:type="dxa"/>
          </w:tcPr>
          <w:p w14:paraId="10DBD6B0" w14:textId="77777777" w:rsidR="006948FE" w:rsidRPr="00011DE3" w:rsidRDefault="006948FE" w:rsidP="0034694E">
            <w:pPr>
              <w:jc w:val="center"/>
              <w:rPr>
                <w:rFonts w:ascii="Palatino Linotype" w:hAnsi="Palatino Linotype" w:cs="Arial"/>
                <w:i/>
                <w:lang w:eastAsia="es-MX"/>
              </w:rPr>
            </w:pPr>
            <w:r w:rsidRPr="00011DE3">
              <w:rPr>
                <w:rFonts w:ascii="Palatino Linotype" w:hAnsi="Palatino Linotype" w:cs="Arial"/>
                <w:i/>
                <w:lang w:eastAsia="es-MX"/>
              </w:rPr>
              <w:t>Rúbrica y cargo del servidor público</w:t>
            </w:r>
          </w:p>
        </w:tc>
        <w:tc>
          <w:tcPr>
            <w:tcW w:w="4531" w:type="dxa"/>
            <w:vAlign w:val="center"/>
          </w:tcPr>
          <w:p w14:paraId="5CC7E172" w14:textId="77777777" w:rsidR="006948FE" w:rsidRPr="00011DE3" w:rsidRDefault="006948FE" w:rsidP="0034694E">
            <w:pPr>
              <w:rPr>
                <w:rFonts w:ascii="Palatino Linotype" w:hAnsi="Palatino Linotype" w:cs="Arial"/>
                <w:i/>
                <w:lang w:eastAsia="es-MX"/>
              </w:rPr>
            </w:pPr>
            <w:r w:rsidRPr="00011DE3">
              <w:rPr>
                <w:rFonts w:ascii="Palatino Linotype" w:hAnsi="Palatino Linotype" w:cs="Arial"/>
                <w:i/>
                <w:lang w:eastAsia="es-MX"/>
              </w:rPr>
              <w:t>Rúbrica autógrafa de quien desclasifica.</w:t>
            </w:r>
          </w:p>
        </w:tc>
      </w:tr>
    </w:tbl>
    <w:p w14:paraId="3345BFB4" w14:textId="77777777" w:rsidR="006948FE" w:rsidRPr="00011DE3" w:rsidRDefault="006948FE" w:rsidP="006948FE">
      <w:pPr>
        <w:spacing w:before="120" w:after="120"/>
        <w:ind w:left="709" w:right="709"/>
        <w:jc w:val="both"/>
        <w:rPr>
          <w:rFonts w:ascii="Palatino Linotype" w:hAnsi="Palatino Linotype" w:cs="Arial"/>
          <w:i/>
          <w:sz w:val="22"/>
          <w:szCs w:val="22"/>
          <w:lang w:eastAsia="es-MX"/>
        </w:rPr>
      </w:pPr>
      <w:r w:rsidRPr="00011DE3">
        <w:rPr>
          <w:rFonts w:ascii="Palatino Linotype" w:hAnsi="Palatino Linotype" w:cs="Arial"/>
          <w:i/>
          <w:sz w:val="22"/>
          <w:szCs w:val="22"/>
          <w:lang w:eastAsia="es-MX"/>
        </w:rPr>
        <w:t>…”</w:t>
      </w:r>
    </w:p>
    <w:p w14:paraId="15D82E24" w14:textId="77777777" w:rsidR="006948FE" w:rsidRPr="00011DE3" w:rsidRDefault="006948FE" w:rsidP="006948FE">
      <w:pPr>
        <w:spacing w:before="120" w:after="120"/>
        <w:ind w:left="709" w:right="709"/>
        <w:jc w:val="both"/>
        <w:rPr>
          <w:rFonts w:ascii="Palatino Linotype" w:hAnsi="Palatino Linotype" w:cs="Arial"/>
          <w:sz w:val="22"/>
          <w:szCs w:val="22"/>
          <w:lang w:eastAsia="es-MX"/>
        </w:rPr>
      </w:pPr>
      <w:r w:rsidRPr="00011DE3">
        <w:rPr>
          <w:rFonts w:ascii="Palatino Linotype" w:hAnsi="Palatino Linotype" w:cs="Arial"/>
          <w:sz w:val="22"/>
          <w:szCs w:val="22"/>
          <w:lang w:eastAsia="es-MX"/>
        </w:rPr>
        <w:t>(Énfasis Añadido)</w:t>
      </w:r>
    </w:p>
    <w:p w14:paraId="216ED513" w14:textId="0CF899E3" w:rsidR="006948FE" w:rsidRPr="00011DE3" w:rsidRDefault="006948FE" w:rsidP="006948FE">
      <w:pPr>
        <w:spacing w:before="240" w:after="200" w:line="360" w:lineRule="auto"/>
        <w:jc w:val="both"/>
        <w:rPr>
          <w:rFonts w:ascii="Palatino Linotype" w:hAnsi="Palatino Linotype" w:cs="Arial"/>
        </w:rPr>
      </w:pPr>
      <w:r w:rsidRPr="00011DE3">
        <w:rPr>
          <w:rFonts w:ascii="Palatino Linotype" w:hAnsi="Palatino Linotype" w:cs="Arial"/>
        </w:rPr>
        <w:t>Por lo tanto,</w:t>
      </w:r>
      <w:r w:rsidRPr="00011DE3">
        <w:rPr>
          <w:rFonts w:ascii="Palatino Linotype" w:hAnsi="Palatino Linotype"/>
        </w:rPr>
        <w:t xml:space="preserve"> es importante referir que </w:t>
      </w:r>
      <w:r w:rsidRPr="00011DE3">
        <w:rPr>
          <w:rFonts w:ascii="Palatino Linotype" w:hAnsi="Palatino Linotype"/>
          <w:b/>
        </w:rPr>
        <w:t>EL SUJETO OBLIGADO</w:t>
      </w:r>
      <w:r w:rsidRPr="00011DE3">
        <w:rPr>
          <w:rFonts w:ascii="Palatino Linotype" w:hAnsi="Palatino Linotype"/>
        </w:rPr>
        <w:t xml:space="preserve"> deberá seguir el procedimiento legal establecido para su </w:t>
      </w:r>
      <w:r w:rsidRPr="00011DE3">
        <w:rPr>
          <w:rFonts w:ascii="Palatino Linotype" w:hAnsi="Palatino Linotype"/>
          <w:lang w:eastAsia="es-MX"/>
        </w:rPr>
        <w:t>clasificación</w:t>
      </w:r>
      <w:r w:rsidRPr="00011DE3">
        <w:rPr>
          <w:rFonts w:ascii="Palatino Linotype" w:hAnsi="Palatino Linotype"/>
        </w:rPr>
        <w:t>, esto es, que su Comité de</w:t>
      </w:r>
      <w:r w:rsidRPr="00011DE3">
        <w:rPr>
          <w:rFonts w:ascii="Palatino Linotype" w:hAnsi="Palatino Linotype" w:cs="Arial"/>
        </w:rPr>
        <w:t xml:space="preserve"> Transparencia emita </w:t>
      </w:r>
      <w:r w:rsidRPr="00011DE3">
        <w:rPr>
          <w:rFonts w:ascii="Palatino Linotype" w:hAnsi="Palatino Linotype" w:cs="Arial"/>
          <w:lang w:val="es-ES_tradnl"/>
        </w:rPr>
        <w:t>un</w:t>
      </w:r>
      <w:r w:rsidRPr="00011DE3">
        <w:rPr>
          <w:rFonts w:ascii="Palatino Linotype" w:hAnsi="Palatino Linotype" w:cs="Arial"/>
        </w:rPr>
        <w:t xml:space="preserve"> Acuerdo de Clasificación que cumpla con las formalidades previstas, antes citadas</w:t>
      </w:r>
      <w:r w:rsidRPr="00011DE3">
        <w:rPr>
          <w:rFonts w:ascii="Palatino Linotype" w:hAnsi="Palatino Linotype" w:cs="Arial"/>
          <w:b/>
        </w:rPr>
        <w:t xml:space="preserve"> </w:t>
      </w:r>
      <w:r w:rsidRPr="00011DE3">
        <w:rPr>
          <w:rFonts w:ascii="Palatino Linotype" w:hAnsi="Palatino Linotype" w:cs="Arial"/>
        </w:rPr>
        <w:t xml:space="preserve">que la sustente, en el </w:t>
      </w:r>
      <w:r w:rsidRPr="00011DE3">
        <w:rPr>
          <w:rFonts w:ascii="Palatino Linotype" w:hAnsi="Palatino Linotype" w:cs="Arial"/>
          <w:lang w:eastAsia="es-MX"/>
        </w:rPr>
        <w:t>que</w:t>
      </w:r>
      <w:r w:rsidRPr="00011DE3">
        <w:rPr>
          <w:rFonts w:ascii="Palatino Linotype" w:hAnsi="Palatino Linotype" w:cs="Arial"/>
        </w:rPr>
        <w:t xml:space="preserve"> se expongan los fundamentos y razones que llevaron a la autoridad a testar, suprimir o eliminar datos de dicho soporte documental, ya que el no hacerlo, implica deja</w:t>
      </w:r>
      <w:r w:rsidR="00636E40" w:rsidRPr="00011DE3">
        <w:rPr>
          <w:rFonts w:ascii="Palatino Linotype" w:hAnsi="Palatino Linotype" w:cs="Arial"/>
        </w:rPr>
        <w:t>r</w:t>
      </w:r>
      <w:r w:rsidRPr="00011DE3">
        <w:rPr>
          <w:rFonts w:ascii="Palatino Linotype" w:hAnsi="Palatino Linotype" w:cs="Arial"/>
        </w:rPr>
        <w:t xml:space="preserve"> al solicitante en estado de incertidumbre, al no conocer o comprender </w:t>
      </w:r>
      <w:r w:rsidR="00636E40" w:rsidRPr="00011DE3">
        <w:rPr>
          <w:rFonts w:ascii="Palatino Linotype" w:hAnsi="Palatino Linotype" w:cs="Arial"/>
        </w:rPr>
        <w:t xml:space="preserve">las razones por las que se clasifica en su totalidad la </w:t>
      </w:r>
      <w:r w:rsidRPr="00011DE3">
        <w:rPr>
          <w:rFonts w:ascii="Palatino Linotype" w:hAnsi="Palatino Linotype" w:cs="Arial"/>
        </w:rPr>
        <w:t>documentación respectiva, es decir, si no se exponen de manera puntual las razones de ello se estaría violentando el derecho de acceso a la información del solicitante.</w:t>
      </w:r>
    </w:p>
    <w:p w14:paraId="45596365" w14:textId="6BE0B5ED" w:rsidR="001A586A" w:rsidRPr="00011DE3" w:rsidRDefault="001A586A" w:rsidP="001A586A">
      <w:pPr>
        <w:spacing w:before="200" w:after="120" w:line="360" w:lineRule="auto"/>
        <w:jc w:val="both"/>
        <w:rPr>
          <w:rFonts w:ascii="Palatino Linotype" w:hAnsi="Palatino Linotype" w:cs="Arial"/>
        </w:rPr>
      </w:pPr>
      <w:r w:rsidRPr="00011DE3">
        <w:rPr>
          <w:rFonts w:ascii="Palatino Linotype" w:hAnsi="Palatino Linotype" w:cs="Arial"/>
        </w:rPr>
        <w:t xml:space="preserve">En consecuencia, y en atención a las consideraciones antes señaladas, esta Ponencia Resolutora, en términos del artículo 186, fracción III de la Ley de Transparencia y Acceso a la </w:t>
      </w:r>
      <w:r w:rsidRPr="00011DE3">
        <w:rPr>
          <w:rFonts w:ascii="Palatino Linotype" w:hAnsi="Palatino Linotype"/>
        </w:rPr>
        <w:t>Información</w:t>
      </w:r>
      <w:r w:rsidRPr="00011DE3">
        <w:rPr>
          <w:rFonts w:ascii="Palatino Linotype" w:hAnsi="Palatino Linotype" w:cs="Arial"/>
        </w:rPr>
        <w:t xml:space="preserve"> Pública del Estado de México y Municipios, determina </w:t>
      </w:r>
      <w:r w:rsidRPr="00011DE3">
        <w:rPr>
          <w:rFonts w:ascii="Palatino Linotype" w:hAnsi="Palatino Linotype"/>
          <w:b/>
        </w:rPr>
        <w:t xml:space="preserve">REVOCAR </w:t>
      </w:r>
      <w:r w:rsidRPr="00011DE3">
        <w:rPr>
          <w:rFonts w:ascii="Palatino Linotype" w:hAnsi="Palatino Linotype" w:cs="Arial"/>
        </w:rPr>
        <w:t xml:space="preserve">la respuesta del </w:t>
      </w:r>
      <w:r w:rsidRPr="00011DE3">
        <w:rPr>
          <w:rFonts w:ascii="Palatino Linotype" w:hAnsi="Palatino Linotype" w:cs="Arial"/>
          <w:b/>
        </w:rPr>
        <w:t>SUJETO OBLIGADO</w:t>
      </w:r>
      <w:r w:rsidRPr="00011DE3">
        <w:rPr>
          <w:rFonts w:ascii="Palatino Linotype" w:hAnsi="Palatino Linotype" w:cs="Arial"/>
        </w:rPr>
        <w:t xml:space="preserve">, y ordenar haga entrega al </w:t>
      </w:r>
      <w:r w:rsidRPr="00011DE3">
        <w:rPr>
          <w:rFonts w:ascii="Palatino Linotype" w:hAnsi="Palatino Linotype" w:cs="Arial"/>
          <w:b/>
        </w:rPr>
        <w:t>RECURRENTE</w:t>
      </w:r>
      <w:r w:rsidRPr="00011DE3">
        <w:rPr>
          <w:rFonts w:ascii="Palatino Linotype" w:hAnsi="Palatino Linotype" w:cs="Arial"/>
        </w:rPr>
        <w:t xml:space="preserve"> de</w:t>
      </w:r>
      <w:r w:rsidR="007C316F" w:rsidRPr="00011DE3">
        <w:rPr>
          <w:rFonts w:ascii="Palatino Linotype" w:hAnsi="Palatino Linotype" w:cs="Arial"/>
        </w:rPr>
        <w:t>l Acuerdo de</w:t>
      </w:r>
      <w:r w:rsidRPr="00011DE3">
        <w:rPr>
          <w:rFonts w:ascii="Palatino Linotype" w:hAnsi="Palatino Linotype" w:cs="Arial"/>
        </w:rPr>
        <w:t xml:space="preserve"> </w:t>
      </w:r>
      <w:r w:rsidR="007C316F" w:rsidRPr="00011DE3">
        <w:rPr>
          <w:rFonts w:ascii="Palatino Linotype" w:hAnsi="Palatino Linotype" w:cs="Arial"/>
        </w:rPr>
        <w:t xml:space="preserve">Clasificación de </w:t>
      </w:r>
      <w:r w:rsidRPr="00011DE3">
        <w:rPr>
          <w:rFonts w:ascii="Palatino Linotype" w:hAnsi="Palatino Linotype" w:cs="Arial"/>
        </w:rPr>
        <w:t xml:space="preserve">la información </w:t>
      </w:r>
      <w:r w:rsidR="007C316F" w:rsidRPr="00011DE3">
        <w:rPr>
          <w:rFonts w:ascii="Palatino Linotype" w:hAnsi="Palatino Linotype" w:cs="Arial"/>
        </w:rPr>
        <w:t xml:space="preserve">requerida, en los términos </w:t>
      </w:r>
      <w:r w:rsidRPr="00011DE3">
        <w:rPr>
          <w:rFonts w:ascii="Palatino Linotype" w:hAnsi="Palatino Linotype" w:cs="Arial"/>
        </w:rPr>
        <w:t>precisad</w:t>
      </w:r>
      <w:r w:rsidR="007C316F" w:rsidRPr="00011DE3">
        <w:rPr>
          <w:rFonts w:ascii="Palatino Linotype" w:hAnsi="Palatino Linotype" w:cs="Arial"/>
        </w:rPr>
        <w:t>os</w:t>
      </w:r>
      <w:r w:rsidR="00881131" w:rsidRPr="00011DE3">
        <w:rPr>
          <w:rFonts w:ascii="Palatino Linotype" w:hAnsi="Palatino Linotype" w:cs="Arial"/>
        </w:rPr>
        <w:t>, puesto que como quedo asentado en los párrafos que anteceden, se trata de Cuestionarios que contienen información de carácter personal</w:t>
      </w:r>
      <w:r w:rsidR="00C21973" w:rsidRPr="00011DE3">
        <w:rPr>
          <w:rFonts w:ascii="Palatino Linotype" w:hAnsi="Palatino Linotype" w:cs="Arial"/>
        </w:rPr>
        <w:t>, personal sensible</w:t>
      </w:r>
      <w:r w:rsidR="00CD1E59" w:rsidRPr="00011DE3">
        <w:rPr>
          <w:rFonts w:ascii="Palatino Linotype" w:hAnsi="Palatino Linotype" w:cs="Arial"/>
        </w:rPr>
        <w:t xml:space="preserve"> </w:t>
      </w:r>
      <w:r w:rsidR="00C21973" w:rsidRPr="00011DE3">
        <w:rPr>
          <w:rFonts w:ascii="Palatino Linotype" w:hAnsi="Palatino Linotype" w:cs="Arial"/>
        </w:rPr>
        <w:t xml:space="preserve">e información </w:t>
      </w:r>
      <w:r w:rsidR="00CD1E59" w:rsidRPr="00011DE3">
        <w:rPr>
          <w:rFonts w:ascii="Palatino Linotype" w:hAnsi="Palatino Linotype" w:cs="Arial"/>
        </w:rPr>
        <w:t>privada</w:t>
      </w:r>
      <w:r w:rsidR="00881131" w:rsidRPr="00011DE3">
        <w:rPr>
          <w:rFonts w:ascii="Palatino Linotype" w:hAnsi="Palatino Linotype" w:cs="Arial"/>
        </w:rPr>
        <w:t xml:space="preserve"> </w:t>
      </w:r>
      <w:r w:rsidR="00CD1E59" w:rsidRPr="00011DE3">
        <w:rPr>
          <w:rFonts w:ascii="Palatino Linotype" w:hAnsi="Palatino Linotype" w:cs="Arial"/>
        </w:rPr>
        <w:t xml:space="preserve">de alumnos, </w:t>
      </w:r>
      <w:r w:rsidR="00881131" w:rsidRPr="00011DE3">
        <w:rPr>
          <w:rFonts w:ascii="Palatino Linotype" w:hAnsi="Palatino Linotype" w:cs="Arial"/>
        </w:rPr>
        <w:t xml:space="preserve">mismos que son llenados por el propio </w:t>
      </w:r>
      <w:r w:rsidR="00881131" w:rsidRPr="00011DE3">
        <w:rPr>
          <w:rFonts w:ascii="Palatino Linotype" w:hAnsi="Palatino Linotype" w:cs="Arial"/>
        </w:rPr>
        <w:lastRenderedPageBreak/>
        <w:t xml:space="preserve">alumno, puesto que su finalidad es que sean llenados para que realicen sus </w:t>
      </w:r>
      <w:r w:rsidR="00881131" w:rsidRPr="00011DE3">
        <w:rPr>
          <w:rFonts w:ascii="Palatino Linotype" w:hAnsi="Palatino Linotype" w:cs="Arial"/>
          <w:b/>
        </w:rPr>
        <w:t>trámites</w:t>
      </w:r>
      <w:r w:rsidR="00881131" w:rsidRPr="00011DE3">
        <w:rPr>
          <w:rFonts w:ascii="Palatino Linotype" w:hAnsi="Palatino Linotype" w:cs="Arial"/>
        </w:rPr>
        <w:t xml:space="preserve"> de servicio social –</w:t>
      </w:r>
      <w:r w:rsidR="00881131" w:rsidRPr="00011DE3">
        <w:rPr>
          <w:rFonts w:ascii="Palatino Linotype" w:hAnsi="Palatino Linotype" w:cs="Arial"/>
          <w:b/>
        </w:rPr>
        <w:t>estadía</w:t>
      </w:r>
      <w:r w:rsidR="00881131" w:rsidRPr="00011DE3">
        <w:rPr>
          <w:rFonts w:ascii="Palatino Linotype" w:hAnsi="Palatino Linotype" w:cs="Arial"/>
        </w:rPr>
        <w:t>- o término del mismo.</w:t>
      </w:r>
    </w:p>
    <w:p w14:paraId="25E9555F" w14:textId="77777777" w:rsidR="00D13792" w:rsidRPr="00011DE3" w:rsidRDefault="00D13792" w:rsidP="00F40D1D">
      <w:pPr>
        <w:pStyle w:val="Prrafodelista"/>
        <w:widowControl w:val="0"/>
        <w:autoSpaceDE w:val="0"/>
        <w:autoSpaceDN w:val="0"/>
        <w:adjustRightInd w:val="0"/>
        <w:spacing w:before="240" w:after="240" w:line="360" w:lineRule="auto"/>
        <w:ind w:left="0"/>
        <w:contextualSpacing w:val="0"/>
        <w:jc w:val="both"/>
        <w:rPr>
          <w:rFonts w:ascii="Palatino Linotype" w:eastAsia="Calibri" w:hAnsi="Palatino Linotype" w:cs="Arial"/>
        </w:rPr>
      </w:pPr>
      <w:r w:rsidRPr="00011DE3">
        <w:rPr>
          <w:rFonts w:ascii="Palatino Linotype" w:eastAsia="Calibri" w:hAnsi="Palatino Linotype" w:cs="Arial"/>
        </w:rPr>
        <w:t>Así,</w:t>
      </w:r>
      <w:r w:rsidR="00726B6A" w:rsidRPr="00011DE3">
        <w:rPr>
          <w:rFonts w:ascii="Palatino Linotype" w:eastAsia="Calibri" w:hAnsi="Palatino Linotype" w:cs="Arial"/>
        </w:rPr>
        <w:t xml:space="preserve"> </w:t>
      </w:r>
      <w:r w:rsidRPr="00011DE3">
        <w:rPr>
          <w:rFonts w:ascii="Palatino Linotype" w:eastAsia="Calibri" w:hAnsi="Palatino Linotype" w:cs="Arial"/>
        </w:rPr>
        <w:t>con</w:t>
      </w:r>
      <w:r w:rsidR="00726B6A" w:rsidRPr="00011DE3">
        <w:rPr>
          <w:rFonts w:ascii="Palatino Linotype" w:eastAsia="Calibri" w:hAnsi="Palatino Linotype" w:cs="Arial"/>
        </w:rPr>
        <w:t xml:space="preserve"> </w:t>
      </w:r>
      <w:r w:rsidRPr="00011DE3">
        <w:rPr>
          <w:rFonts w:ascii="Palatino Linotype" w:hAnsi="Palatino Linotype" w:cs="Arial"/>
        </w:rPr>
        <w:t>fundamento</w:t>
      </w:r>
      <w:r w:rsidR="00726B6A" w:rsidRPr="00011DE3">
        <w:rPr>
          <w:rFonts w:ascii="Palatino Linotype" w:eastAsia="Calibri" w:hAnsi="Palatino Linotype" w:cs="Arial"/>
        </w:rPr>
        <w:t xml:space="preserve"> </w:t>
      </w:r>
      <w:r w:rsidRPr="00011DE3">
        <w:rPr>
          <w:rFonts w:ascii="Palatino Linotype" w:eastAsia="Calibri" w:hAnsi="Palatino Linotype" w:cs="Arial"/>
        </w:rPr>
        <w:t>en</w:t>
      </w:r>
      <w:r w:rsidR="00726B6A" w:rsidRPr="00011DE3">
        <w:rPr>
          <w:rFonts w:ascii="Palatino Linotype" w:eastAsia="Calibri" w:hAnsi="Palatino Linotype" w:cs="Arial"/>
        </w:rPr>
        <w:t xml:space="preserve"> </w:t>
      </w:r>
      <w:r w:rsidRPr="00011DE3">
        <w:rPr>
          <w:rFonts w:ascii="Palatino Linotype" w:eastAsia="Calibri" w:hAnsi="Palatino Linotype" w:cs="Arial"/>
        </w:rPr>
        <w:t>lo</w:t>
      </w:r>
      <w:r w:rsidR="00726B6A" w:rsidRPr="00011DE3">
        <w:rPr>
          <w:rFonts w:ascii="Palatino Linotype" w:eastAsia="Calibri" w:hAnsi="Palatino Linotype" w:cs="Arial"/>
        </w:rPr>
        <w:t xml:space="preserve"> </w:t>
      </w:r>
      <w:r w:rsidRPr="00011DE3">
        <w:rPr>
          <w:rFonts w:ascii="Palatino Linotype" w:eastAsia="Calibri" w:hAnsi="Palatino Linotype" w:cs="Arial"/>
        </w:rPr>
        <w:t>prescrito</w:t>
      </w:r>
      <w:r w:rsidR="00726B6A" w:rsidRPr="00011DE3">
        <w:rPr>
          <w:rFonts w:ascii="Palatino Linotype" w:eastAsia="Calibri" w:hAnsi="Palatino Linotype" w:cs="Arial"/>
        </w:rPr>
        <w:t xml:space="preserve"> </w:t>
      </w:r>
      <w:r w:rsidRPr="00011DE3">
        <w:rPr>
          <w:rFonts w:ascii="Palatino Linotype" w:eastAsia="Calibri" w:hAnsi="Palatino Linotype" w:cs="Arial"/>
        </w:rPr>
        <w:t>en</w:t>
      </w:r>
      <w:r w:rsidR="00726B6A" w:rsidRPr="00011DE3">
        <w:rPr>
          <w:rFonts w:ascii="Palatino Linotype" w:eastAsia="Calibri" w:hAnsi="Palatino Linotype" w:cs="Arial"/>
        </w:rPr>
        <w:t xml:space="preserve"> </w:t>
      </w:r>
      <w:r w:rsidRPr="00011DE3">
        <w:rPr>
          <w:rFonts w:ascii="Palatino Linotype" w:eastAsia="Calibri" w:hAnsi="Palatino Linotype" w:cs="Arial"/>
        </w:rPr>
        <w:t>los</w:t>
      </w:r>
      <w:r w:rsidR="00726B6A" w:rsidRPr="00011DE3">
        <w:rPr>
          <w:rFonts w:ascii="Palatino Linotype" w:eastAsia="Calibri" w:hAnsi="Palatino Linotype" w:cs="Arial"/>
        </w:rPr>
        <w:t xml:space="preserve"> </w:t>
      </w:r>
      <w:r w:rsidRPr="00011DE3">
        <w:rPr>
          <w:rFonts w:ascii="Palatino Linotype" w:eastAsia="Calibri" w:hAnsi="Palatino Linotype" w:cs="Arial"/>
        </w:rPr>
        <w:t>artículos</w:t>
      </w:r>
      <w:r w:rsidR="00726B6A" w:rsidRPr="00011DE3">
        <w:rPr>
          <w:rFonts w:ascii="Palatino Linotype" w:eastAsia="Calibri" w:hAnsi="Palatino Linotype" w:cs="Arial"/>
        </w:rPr>
        <w:t xml:space="preserve"> </w:t>
      </w:r>
      <w:r w:rsidRPr="00011DE3">
        <w:rPr>
          <w:rFonts w:ascii="Palatino Linotype" w:eastAsia="Calibri" w:hAnsi="Palatino Linotype" w:cs="Arial"/>
        </w:rPr>
        <w:t>5</w:t>
      </w:r>
      <w:r w:rsidR="00726B6A" w:rsidRPr="00011DE3">
        <w:rPr>
          <w:rFonts w:ascii="Palatino Linotype" w:eastAsia="Calibri" w:hAnsi="Palatino Linotype" w:cs="Arial"/>
        </w:rPr>
        <w:t xml:space="preserve"> </w:t>
      </w:r>
      <w:r w:rsidRPr="00011DE3">
        <w:rPr>
          <w:rFonts w:ascii="Palatino Linotype" w:hAnsi="Palatino Linotype"/>
        </w:rPr>
        <w:t>párrafos</w:t>
      </w:r>
      <w:r w:rsidR="00726B6A" w:rsidRPr="00011DE3">
        <w:rPr>
          <w:rFonts w:ascii="Palatino Linotype" w:hAnsi="Palatino Linotype"/>
        </w:rPr>
        <w:t xml:space="preserve"> </w:t>
      </w:r>
      <w:r w:rsidRPr="00011DE3">
        <w:rPr>
          <w:rFonts w:ascii="Palatino Linotype" w:hAnsi="Palatino Linotype"/>
        </w:rPr>
        <w:t>vigésimo,</w:t>
      </w:r>
      <w:r w:rsidR="00726B6A" w:rsidRPr="00011DE3">
        <w:rPr>
          <w:rFonts w:ascii="Palatino Linotype" w:hAnsi="Palatino Linotype"/>
        </w:rPr>
        <w:t xml:space="preserve"> </w:t>
      </w:r>
      <w:r w:rsidRPr="00011DE3">
        <w:rPr>
          <w:rFonts w:ascii="Palatino Linotype" w:hAnsi="Palatino Linotype"/>
        </w:rPr>
        <w:t>vigésimo</w:t>
      </w:r>
      <w:r w:rsidR="00726B6A" w:rsidRPr="00011DE3">
        <w:rPr>
          <w:rFonts w:ascii="Palatino Linotype" w:hAnsi="Palatino Linotype"/>
        </w:rPr>
        <w:t xml:space="preserve"> </w:t>
      </w:r>
      <w:r w:rsidRPr="00011DE3">
        <w:rPr>
          <w:rFonts w:ascii="Palatino Linotype" w:hAnsi="Palatino Linotype"/>
        </w:rPr>
        <w:t>primero</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vigésimo</w:t>
      </w:r>
      <w:r w:rsidR="00726B6A" w:rsidRPr="00011DE3">
        <w:rPr>
          <w:rFonts w:ascii="Palatino Linotype" w:hAnsi="Palatino Linotype"/>
        </w:rPr>
        <w:t xml:space="preserve"> </w:t>
      </w:r>
      <w:r w:rsidRPr="00011DE3">
        <w:rPr>
          <w:rFonts w:ascii="Palatino Linotype" w:hAnsi="Palatino Linotype"/>
          <w:bCs/>
        </w:rPr>
        <w:t>segundo</w:t>
      </w:r>
      <w:r w:rsidR="00726B6A" w:rsidRPr="00011DE3">
        <w:rPr>
          <w:rFonts w:ascii="Palatino Linotype" w:hAnsi="Palatino Linotype"/>
        </w:rPr>
        <w:t xml:space="preserve"> </w:t>
      </w:r>
      <w:r w:rsidRPr="00011DE3">
        <w:rPr>
          <w:rFonts w:ascii="Palatino Linotype" w:hAnsi="Palatino Linotype"/>
        </w:rPr>
        <w:t>fracciones</w:t>
      </w:r>
      <w:r w:rsidR="00726B6A" w:rsidRPr="00011DE3">
        <w:rPr>
          <w:rFonts w:ascii="Palatino Linotype" w:hAnsi="Palatino Linotype"/>
        </w:rPr>
        <w:t xml:space="preserve"> </w:t>
      </w:r>
      <w:r w:rsidRPr="00011DE3">
        <w:rPr>
          <w:rFonts w:ascii="Palatino Linotype" w:hAnsi="Palatino Linotype"/>
        </w:rPr>
        <w:t>IV</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V</w:t>
      </w:r>
      <w:r w:rsidR="00726B6A" w:rsidRPr="00011DE3">
        <w:rPr>
          <w:rFonts w:ascii="Palatino Linotype" w:eastAsia="Calibri" w:hAnsi="Palatino Linotype" w:cs="Arial"/>
        </w:rPr>
        <w:t xml:space="preserve"> </w:t>
      </w:r>
      <w:r w:rsidRPr="00011DE3">
        <w:rPr>
          <w:rFonts w:ascii="Palatino Linotype" w:eastAsia="Calibri" w:hAnsi="Palatino Linotype" w:cs="Arial"/>
        </w:rPr>
        <w:t>de</w:t>
      </w:r>
      <w:r w:rsidR="00726B6A" w:rsidRPr="00011DE3">
        <w:rPr>
          <w:rFonts w:ascii="Palatino Linotype" w:eastAsia="Calibri" w:hAnsi="Palatino Linotype" w:cs="Arial"/>
        </w:rPr>
        <w:t xml:space="preserve"> </w:t>
      </w:r>
      <w:r w:rsidRPr="00011DE3">
        <w:rPr>
          <w:rFonts w:ascii="Palatino Linotype" w:eastAsia="Calibri" w:hAnsi="Palatino Linotype" w:cs="Arial"/>
        </w:rPr>
        <w:t>la</w:t>
      </w:r>
      <w:r w:rsidR="00726B6A" w:rsidRPr="00011DE3">
        <w:rPr>
          <w:rFonts w:ascii="Palatino Linotype" w:eastAsia="Calibri" w:hAnsi="Palatino Linotype" w:cs="Arial"/>
        </w:rPr>
        <w:t xml:space="preserve"> </w:t>
      </w:r>
      <w:r w:rsidRPr="00011DE3">
        <w:rPr>
          <w:rFonts w:ascii="Palatino Linotype" w:eastAsia="Calibri" w:hAnsi="Palatino Linotype" w:cs="Arial"/>
        </w:rPr>
        <w:t>Constitución</w:t>
      </w:r>
      <w:r w:rsidR="00726B6A" w:rsidRPr="00011DE3">
        <w:rPr>
          <w:rFonts w:ascii="Palatino Linotype" w:eastAsia="Calibri" w:hAnsi="Palatino Linotype" w:cs="Arial"/>
        </w:rPr>
        <w:t xml:space="preserve"> </w:t>
      </w:r>
      <w:r w:rsidRPr="00011DE3">
        <w:rPr>
          <w:rFonts w:ascii="Palatino Linotype" w:eastAsia="Calibri" w:hAnsi="Palatino Linotype" w:cs="Arial"/>
        </w:rPr>
        <w:t>Política</w:t>
      </w:r>
      <w:r w:rsidR="00726B6A" w:rsidRPr="00011DE3">
        <w:rPr>
          <w:rFonts w:ascii="Palatino Linotype" w:eastAsia="Calibri" w:hAnsi="Palatino Linotype" w:cs="Arial"/>
        </w:rPr>
        <w:t xml:space="preserve"> </w:t>
      </w:r>
      <w:r w:rsidRPr="00011DE3">
        <w:rPr>
          <w:rFonts w:ascii="Palatino Linotype" w:eastAsia="Calibri" w:hAnsi="Palatino Linotype" w:cs="Arial"/>
        </w:rPr>
        <w:t>del</w:t>
      </w:r>
      <w:r w:rsidR="00726B6A" w:rsidRPr="00011DE3">
        <w:rPr>
          <w:rFonts w:ascii="Palatino Linotype" w:eastAsia="Calibri" w:hAnsi="Palatino Linotype" w:cs="Arial"/>
        </w:rPr>
        <w:t xml:space="preserve"> </w:t>
      </w:r>
      <w:r w:rsidRPr="00011DE3">
        <w:rPr>
          <w:rFonts w:ascii="Palatino Linotype" w:eastAsia="Calibri" w:hAnsi="Palatino Linotype" w:cs="Arial"/>
        </w:rPr>
        <w:t>Estado</w:t>
      </w:r>
      <w:r w:rsidR="00726B6A" w:rsidRPr="00011DE3">
        <w:rPr>
          <w:rFonts w:ascii="Palatino Linotype" w:eastAsia="Calibri" w:hAnsi="Palatino Linotype" w:cs="Arial"/>
        </w:rPr>
        <w:t xml:space="preserve"> </w:t>
      </w:r>
      <w:r w:rsidRPr="00011DE3">
        <w:rPr>
          <w:rFonts w:ascii="Palatino Linotype" w:eastAsia="Calibri" w:hAnsi="Palatino Linotype" w:cs="Arial"/>
        </w:rPr>
        <w:t>Libre</w:t>
      </w:r>
      <w:r w:rsidR="00726B6A" w:rsidRPr="00011DE3">
        <w:rPr>
          <w:rFonts w:ascii="Palatino Linotype" w:eastAsia="Calibri" w:hAnsi="Palatino Linotype" w:cs="Arial"/>
        </w:rPr>
        <w:t xml:space="preserve"> </w:t>
      </w:r>
      <w:r w:rsidRPr="00011DE3">
        <w:rPr>
          <w:rFonts w:ascii="Palatino Linotype" w:eastAsia="Calibri" w:hAnsi="Palatino Linotype" w:cs="Arial"/>
        </w:rPr>
        <w:t>y</w:t>
      </w:r>
      <w:r w:rsidR="00726B6A" w:rsidRPr="00011DE3">
        <w:rPr>
          <w:rFonts w:ascii="Palatino Linotype" w:eastAsia="Calibri" w:hAnsi="Palatino Linotype" w:cs="Arial"/>
        </w:rPr>
        <w:t xml:space="preserve"> </w:t>
      </w:r>
      <w:r w:rsidRPr="00011DE3">
        <w:rPr>
          <w:rFonts w:ascii="Palatino Linotype" w:eastAsia="Calibri" w:hAnsi="Palatino Linotype" w:cs="Arial"/>
        </w:rPr>
        <w:t>Soberano</w:t>
      </w:r>
      <w:r w:rsidR="00726B6A" w:rsidRPr="00011DE3">
        <w:rPr>
          <w:rFonts w:ascii="Palatino Linotype" w:eastAsia="Calibri" w:hAnsi="Palatino Linotype" w:cs="Arial"/>
        </w:rPr>
        <w:t xml:space="preserve"> </w:t>
      </w:r>
      <w:r w:rsidRPr="00011DE3">
        <w:rPr>
          <w:rFonts w:ascii="Palatino Linotype" w:eastAsia="Calibri" w:hAnsi="Palatino Linotype" w:cs="Arial"/>
        </w:rPr>
        <w:t>de</w:t>
      </w:r>
      <w:r w:rsidR="00726B6A" w:rsidRPr="00011DE3">
        <w:rPr>
          <w:rFonts w:ascii="Palatino Linotype" w:eastAsia="Calibri" w:hAnsi="Palatino Linotype" w:cs="Arial"/>
        </w:rPr>
        <w:t xml:space="preserve"> </w:t>
      </w:r>
      <w:r w:rsidRPr="00011DE3">
        <w:rPr>
          <w:rFonts w:ascii="Palatino Linotype" w:eastAsia="Calibri" w:hAnsi="Palatino Linotype" w:cs="Arial"/>
        </w:rPr>
        <w:t>México;</w:t>
      </w:r>
      <w:r w:rsidR="00726B6A" w:rsidRPr="00011DE3">
        <w:rPr>
          <w:rFonts w:ascii="Palatino Linotype" w:eastAsia="Calibri" w:hAnsi="Palatino Linotype" w:cs="Arial"/>
        </w:rPr>
        <w:t xml:space="preserve"> </w:t>
      </w:r>
      <w:r w:rsidRPr="00011DE3">
        <w:rPr>
          <w:rFonts w:ascii="Palatino Linotype" w:hAnsi="Palatino Linotype"/>
        </w:rPr>
        <w:t>2</w:t>
      </w:r>
      <w:r w:rsidR="00726B6A" w:rsidRPr="00011DE3">
        <w:rPr>
          <w:rFonts w:ascii="Palatino Linotype" w:hAnsi="Palatino Linotype"/>
        </w:rPr>
        <w:t xml:space="preserve"> </w:t>
      </w:r>
      <w:r w:rsidRPr="00011DE3">
        <w:rPr>
          <w:rFonts w:ascii="Palatino Linotype" w:hAnsi="Palatino Linotype"/>
        </w:rPr>
        <w:t>fracción</w:t>
      </w:r>
      <w:r w:rsidR="00726B6A" w:rsidRPr="00011DE3">
        <w:rPr>
          <w:rFonts w:ascii="Palatino Linotype" w:hAnsi="Palatino Linotype"/>
        </w:rPr>
        <w:t xml:space="preserve"> </w:t>
      </w:r>
      <w:r w:rsidRPr="00011DE3">
        <w:rPr>
          <w:rFonts w:ascii="Palatino Linotype" w:hAnsi="Palatino Linotype"/>
        </w:rPr>
        <w:t>II,</w:t>
      </w:r>
      <w:r w:rsidR="00726B6A" w:rsidRPr="00011DE3">
        <w:rPr>
          <w:rFonts w:ascii="Palatino Linotype" w:hAnsi="Palatino Linotype"/>
        </w:rPr>
        <w:t xml:space="preserve"> </w:t>
      </w:r>
      <w:r w:rsidRPr="00011DE3">
        <w:rPr>
          <w:rFonts w:ascii="Palatino Linotype" w:hAnsi="Palatino Linotype" w:cs="Arial"/>
        </w:rPr>
        <w:t>29</w:t>
      </w:r>
      <w:r w:rsidRPr="00011DE3">
        <w:rPr>
          <w:rFonts w:ascii="Palatino Linotype" w:hAnsi="Palatino Linotype"/>
        </w:rPr>
        <w:t>,</w:t>
      </w:r>
      <w:r w:rsidR="00726B6A" w:rsidRPr="00011DE3">
        <w:rPr>
          <w:rFonts w:ascii="Palatino Linotype" w:hAnsi="Palatino Linotype"/>
        </w:rPr>
        <w:t xml:space="preserve"> </w:t>
      </w:r>
      <w:r w:rsidRPr="00011DE3">
        <w:rPr>
          <w:rFonts w:ascii="Palatino Linotype" w:hAnsi="Palatino Linotype"/>
        </w:rPr>
        <w:t>36</w:t>
      </w:r>
      <w:r w:rsidR="00726B6A" w:rsidRPr="00011DE3">
        <w:rPr>
          <w:rFonts w:ascii="Palatino Linotype" w:hAnsi="Palatino Linotype"/>
        </w:rPr>
        <w:t xml:space="preserve"> </w:t>
      </w:r>
      <w:r w:rsidRPr="00011DE3">
        <w:rPr>
          <w:rFonts w:ascii="Palatino Linotype" w:hAnsi="Palatino Linotype"/>
        </w:rPr>
        <w:t>fracciones</w:t>
      </w:r>
      <w:r w:rsidR="00726B6A" w:rsidRPr="00011DE3">
        <w:rPr>
          <w:rFonts w:ascii="Palatino Linotype" w:hAnsi="Palatino Linotype"/>
        </w:rPr>
        <w:t xml:space="preserve"> </w:t>
      </w:r>
      <w:r w:rsidRPr="00011DE3">
        <w:rPr>
          <w:rFonts w:ascii="Palatino Linotype" w:hAnsi="Palatino Linotype"/>
        </w:rPr>
        <w:t>I</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II,</w:t>
      </w:r>
      <w:r w:rsidR="00726B6A" w:rsidRPr="00011DE3">
        <w:rPr>
          <w:rFonts w:ascii="Palatino Linotype" w:hAnsi="Palatino Linotype"/>
        </w:rPr>
        <w:t xml:space="preserve"> </w:t>
      </w:r>
      <w:r w:rsidRPr="00011DE3">
        <w:rPr>
          <w:rFonts w:ascii="Palatino Linotype" w:hAnsi="Palatino Linotype"/>
        </w:rPr>
        <w:t>176,</w:t>
      </w:r>
      <w:r w:rsidR="00726B6A" w:rsidRPr="00011DE3">
        <w:rPr>
          <w:rFonts w:ascii="Palatino Linotype" w:hAnsi="Palatino Linotype"/>
        </w:rPr>
        <w:t xml:space="preserve"> </w:t>
      </w:r>
      <w:r w:rsidRPr="00011DE3">
        <w:rPr>
          <w:rFonts w:ascii="Palatino Linotype" w:hAnsi="Palatino Linotype"/>
        </w:rPr>
        <w:t>178,</w:t>
      </w:r>
      <w:r w:rsidR="00726B6A" w:rsidRPr="00011DE3">
        <w:rPr>
          <w:rFonts w:ascii="Palatino Linotype" w:hAnsi="Palatino Linotype"/>
        </w:rPr>
        <w:t xml:space="preserve"> </w:t>
      </w:r>
      <w:r w:rsidRPr="00011DE3">
        <w:rPr>
          <w:rFonts w:ascii="Palatino Linotype" w:hAnsi="Palatino Linotype"/>
        </w:rPr>
        <w:t>179,</w:t>
      </w:r>
      <w:r w:rsidR="00726B6A" w:rsidRPr="00011DE3">
        <w:rPr>
          <w:rFonts w:ascii="Palatino Linotype" w:hAnsi="Palatino Linotype"/>
        </w:rPr>
        <w:t xml:space="preserve"> </w:t>
      </w:r>
      <w:r w:rsidRPr="00011DE3">
        <w:rPr>
          <w:rFonts w:ascii="Palatino Linotype" w:hAnsi="Palatino Linotype"/>
        </w:rPr>
        <w:t>181,</w:t>
      </w:r>
      <w:r w:rsidR="00726B6A" w:rsidRPr="00011DE3">
        <w:rPr>
          <w:rFonts w:ascii="Palatino Linotype" w:hAnsi="Palatino Linotype"/>
        </w:rPr>
        <w:t xml:space="preserve"> </w:t>
      </w:r>
      <w:r w:rsidRPr="00011DE3">
        <w:rPr>
          <w:rFonts w:ascii="Palatino Linotype" w:hAnsi="Palatino Linotype"/>
        </w:rPr>
        <w:t>185</w:t>
      </w:r>
      <w:r w:rsidR="00726B6A" w:rsidRPr="00011DE3">
        <w:rPr>
          <w:rFonts w:ascii="Palatino Linotype" w:hAnsi="Palatino Linotype"/>
        </w:rPr>
        <w:t xml:space="preserve"> </w:t>
      </w:r>
      <w:r w:rsidRPr="00011DE3">
        <w:rPr>
          <w:rFonts w:ascii="Palatino Linotype" w:hAnsi="Palatino Linotype"/>
        </w:rPr>
        <w:t>fracción</w:t>
      </w:r>
      <w:r w:rsidR="00726B6A" w:rsidRPr="00011DE3">
        <w:rPr>
          <w:rFonts w:ascii="Palatino Linotype" w:hAnsi="Palatino Linotype"/>
        </w:rPr>
        <w:t xml:space="preserve"> </w:t>
      </w:r>
      <w:r w:rsidRPr="00011DE3">
        <w:rPr>
          <w:rFonts w:ascii="Palatino Linotype" w:hAnsi="Palatino Linotype"/>
        </w:rPr>
        <w:t>I,</w:t>
      </w:r>
      <w:r w:rsidR="00726B6A" w:rsidRPr="00011DE3">
        <w:rPr>
          <w:rFonts w:ascii="Palatino Linotype" w:hAnsi="Palatino Linotype"/>
        </w:rPr>
        <w:t xml:space="preserve"> </w:t>
      </w:r>
      <w:r w:rsidRPr="00011DE3">
        <w:rPr>
          <w:rFonts w:ascii="Palatino Linotype" w:hAnsi="Palatino Linotype"/>
        </w:rPr>
        <w:t>186</w:t>
      </w:r>
      <w:r w:rsidR="00726B6A" w:rsidRPr="00011DE3">
        <w:rPr>
          <w:rFonts w:ascii="Palatino Linotype" w:hAnsi="Palatino Linotype"/>
        </w:rPr>
        <w:t xml:space="preserve"> </w:t>
      </w:r>
      <w:r w:rsidRPr="00011DE3">
        <w:rPr>
          <w:rFonts w:ascii="Palatino Linotype" w:hAnsi="Palatino Linotype"/>
        </w:rPr>
        <w:t>y</w:t>
      </w:r>
      <w:r w:rsidR="00726B6A" w:rsidRPr="00011DE3">
        <w:rPr>
          <w:rFonts w:ascii="Palatino Linotype" w:hAnsi="Palatino Linotype"/>
        </w:rPr>
        <w:t xml:space="preserve"> </w:t>
      </w:r>
      <w:r w:rsidRPr="00011DE3">
        <w:rPr>
          <w:rFonts w:ascii="Palatino Linotype" w:hAnsi="Palatino Linotype"/>
        </w:rPr>
        <w:t>188</w:t>
      </w:r>
      <w:r w:rsidR="00726B6A" w:rsidRPr="00011DE3">
        <w:rPr>
          <w:rFonts w:ascii="Palatino Linotype" w:eastAsia="Calibri" w:hAnsi="Palatino Linotype" w:cs="Arial"/>
        </w:rPr>
        <w:t xml:space="preserve"> </w:t>
      </w:r>
      <w:r w:rsidRPr="00011DE3">
        <w:rPr>
          <w:rFonts w:ascii="Palatino Linotype" w:eastAsia="Calibri" w:hAnsi="Palatino Linotype" w:cs="Arial"/>
        </w:rPr>
        <w:t>de</w:t>
      </w:r>
      <w:r w:rsidR="00726B6A" w:rsidRPr="00011DE3">
        <w:rPr>
          <w:rFonts w:ascii="Palatino Linotype" w:eastAsia="Calibri" w:hAnsi="Palatino Linotype" w:cs="Arial"/>
        </w:rPr>
        <w:t xml:space="preserve"> </w:t>
      </w:r>
      <w:r w:rsidRPr="00011DE3">
        <w:rPr>
          <w:rFonts w:ascii="Palatino Linotype" w:eastAsia="Calibri" w:hAnsi="Palatino Linotype" w:cs="Arial"/>
        </w:rPr>
        <w:t>la</w:t>
      </w:r>
      <w:r w:rsidR="00726B6A" w:rsidRPr="00011DE3">
        <w:rPr>
          <w:rFonts w:ascii="Palatino Linotype" w:eastAsia="Calibri" w:hAnsi="Palatino Linotype" w:cs="Arial"/>
        </w:rPr>
        <w:t xml:space="preserve"> </w:t>
      </w:r>
      <w:r w:rsidRPr="00011DE3">
        <w:rPr>
          <w:rFonts w:ascii="Palatino Linotype" w:eastAsia="Calibri" w:hAnsi="Palatino Linotype" w:cs="Arial"/>
        </w:rPr>
        <w:t>Ley</w:t>
      </w:r>
      <w:r w:rsidR="00726B6A" w:rsidRPr="00011DE3">
        <w:rPr>
          <w:rFonts w:ascii="Palatino Linotype" w:eastAsia="Calibri" w:hAnsi="Palatino Linotype" w:cs="Arial"/>
        </w:rPr>
        <w:t xml:space="preserve"> </w:t>
      </w:r>
      <w:r w:rsidRPr="00011DE3">
        <w:rPr>
          <w:rFonts w:ascii="Palatino Linotype" w:eastAsia="Calibri" w:hAnsi="Palatino Linotype" w:cs="Arial"/>
        </w:rPr>
        <w:t>de</w:t>
      </w:r>
      <w:r w:rsidR="00726B6A" w:rsidRPr="00011DE3">
        <w:rPr>
          <w:rFonts w:ascii="Palatino Linotype" w:eastAsia="Calibri" w:hAnsi="Palatino Linotype" w:cs="Arial"/>
        </w:rPr>
        <w:t xml:space="preserve"> </w:t>
      </w:r>
      <w:r w:rsidRPr="00011DE3">
        <w:rPr>
          <w:rFonts w:ascii="Palatino Linotype" w:eastAsia="Calibri" w:hAnsi="Palatino Linotype" w:cs="Arial"/>
        </w:rPr>
        <w:t>Transparencia</w:t>
      </w:r>
      <w:r w:rsidR="00726B6A" w:rsidRPr="00011DE3">
        <w:rPr>
          <w:rFonts w:ascii="Palatino Linotype" w:eastAsia="Calibri" w:hAnsi="Palatino Linotype" w:cs="Arial"/>
        </w:rPr>
        <w:t xml:space="preserve"> </w:t>
      </w:r>
      <w:r w:rsidRPr="00011DE3">
        <w:rPr>
          <w:rFonts w:ascii="Palatino Linotype" w:eastAsia="Calibri" w:hAnsi="Palatino Linotype" w:cs="Arial"/>
        </w:rPr>
        <w:t>y</w:t>
      </w:r>
      <w:r w:rsidR="00726B6A" w:rsidRPr="00011DE3">
        <w:rPr>
          <w:rFonts w:ascii="Palatino Linotype" w:eastAsia="Calibri" w:hAnsi="Palatino Linotype" w:cs="Arial"/>
        </w:rPr>
        <w:t xml:space="preserve"> </w:t>
      </w:r>
      <w:r w:rsidRPr="00011DE3">
        <w:rPr>
          <w:rFonts w:ascii="Palatino Linotype" w:eastAsia="Calibri" w:hAnsi="Palatino Linotype" w:cs="Arial"/>
        </w:rPr>
        <w:t>Acceso</w:t>
      </w:r>
      <w:r w:rsidR="00726B6A" w:rsidRPr="00011DE3">
        <w:rPr>
          <w:rFonts w:ascii="Palatino Linotype" w:eastAsia="Calibri" w:hAnsi="Palatino Linotype" w:cs="Arial"/>
        </w:rPr>
        <w:t xml:space="preserve"> </w:t>
      </w:r>
      <w:r w:rsidRPr="00011DE3">
        <w:rPr>
          <w:rFonts w:ascii="Palatino Linotype" w:eastAsia="Calibri" w:hAnsi="Palatino Linotype" w:cs="Arial"/>
        </w:rPr>
        <w:t>a</w:t>
      </w:r>
      <w:r w:rsidR="00726B6A" w:rsidRPr="00011DE3">
        <w:rPr>
          <w:rFonts w:ascii="Palatino Linotype" w:eastAsia="Calibri" w:hAnsi="Palatino Linotype" w:cs="Arial"/>
        </w:rPr>
        <w:t xml:space="preserve"> </w:t>
      </w:r>
      <w:r w:rsidRPr="00011DE3">
        <w:rPr>
          <w:rFonts w:ascii="Palatino Linotype" w:eastAsia="Calibri" w:hAnsi="Palatino Linotype" w:cs="Arial"/>
        </w:rPr>
        <w:t>la</w:t>
      </w:r>
      <w:r w:rsidR="00726B6A" w:rsidRPr="00011DE3">
        <w:rPr>
          <w:rFonts w:ascii="Palatino Linotype" w:eastAsia="Calibri" w:hAnsi="Palatino Linotype" w:cs="Arial"/>
        </w:rPr>
        <w:t xml:space="preserve"> </w:t>
      </w:r>
      <w:r w:rsidRPr="00011DE3">
        <w:rPr>
          <w:rFonts w:ascii="Palatino Linotype" w:eastAsia="Calibri" w:hAnsi="Palatino Linotype" w:cs="Arial"/>
        </w:rPr>
        <w:t>Información</w:t>
      </w:r>
      <w:r w:rsidR="00726B6A" w:rsidRPr="00011DE3">
        <w:rPr>
          <w:rFonts w:ascii="Palatino Linotype" w:eastAsia="Calibri" w:hAnsi="Palatino Linotype" w:cs="Arial"/>
        </w:rPr>
        <w:t xml:space="preserve"> </w:t>
      </w:r>
      <w:r w:rsidRPr="00011DE3">
        <w:rPr>
          <w:rFonts w:ascii="Palatino Linotype" w:eastAsia="Calibri" w:hAnsi="Palatino Linotype" w:cs="Arial"/>
        </w:rPr>
        <w:t>Pública</w:t>
      </w:r>
      <w:r w:rsidR="00726B6A" w:rsidRPr="00011DE3">
        <w:rPr>
          <w:rFonts w:ascii="Palatino Linotype" w:eastAsia="Calibri" w:hAnsi="Palatino Linotype" w:cs="Arial"/>
        </w:rPr>
        <w:t xml:space="preserve"> </w:t>
      </w:r>
      <w:r w:rsidRPr="00011DE3">
        <w:rPr>
          <w:rFonts w:ascii="Palatino Linotype" w:eastAsia="Calibri" w:hAnsi="Palatino Linotype" w:cs="Arial"/>
        </w:rPr>
        <w:t>del</w:t>
      </w:r>
      <w:r w:rsidR="00726B6A" w:rsidRPr="00011DE3">
        <w:rPr>
          <w:rFonts w:ascii="Palatino Linotype" w:eastAsia="Calibri" w:hAnsi="Palatino Linotype" w:cs="Arial"/>
        </w:rPr>
        <w:t xml:space="preserve"> </w:t>
      </w:r>
      <w:r w:rsidRPr="00011DE3">
        <w:rPr>
          <w:rFonts w:ascii="Palatino Linotype" w:eastAsia="Calibri" w:hAnsi="Palatino Linotype" w:cs="Arial"/>
        </w:rPr>
        <w:t>Estado</w:t>
      </w:r>
      <w:r w:rsidR="00726B6A" w:rsidRPr="00011DE3">
        <w:rPr>
          <w:rFonts w:ascii="Palatino Linotype" w:eastAsia="Calibri" w:hAnsi="Palatino Linotype" w:cs="Arial"/>
        </w:rPr>
        <w:t xml:space="preserve"> </w:t>
      </w:r>
      <w:r w:rsidRPr="00011DE3">
        <w:rPr>
          <w:rFonts w:ascii="Palatino Linotype" w:eastAsia="Calibri" w:hAnsi="Palatino Linotype" w:cs="Arial"/>
        </w:rPr>
        <w:t>de</w:t>
      </w:r>
      <w:r w:rsidR="00726B6A" w:rsidRPr="00011DE3">
        <w:rPr>
          <w:rFonts w:ascii="Palatino Linotype" w:eastAsia="Calibri" w:hAnsi="Palatino Linotype" w:cs="Arial"/>
        </w:rPr>
        <w:t xml:space="preserve"> </w:t>
      </w:r>
      <w:r w:rsidRPr="00011DE3">
        <w:rPr>
          <w:rFonts w:ascii="Palatino Linotype" w:eastAsia="Calibri" w:hAnsi="Palatino Linotype" w:cs="Arial"/>
        </w:rPr>
        <w:t>México</w:t>
      </w:r>
      <w:r w:rsidR="00726B6A" w:rsidRPr="00011DE3">
        <w:rPr>
          <w:rFonts w:ascii="Palatino Linotype" w:eastAsia="Calibri" w:hAnsi="Palatino Linotype" w:cs="Arial"/>
        </w:rPr>
        <w:t xml:space="preserve"> </w:t>
      </w:r>
      <w:r w:rsidRPr="00011DE3">
        <w:rPr>
          <w:rFonts w:ascii="Palatino Linotype" w:eastAsia="Calibri" w:hAnsi="Palatino Linotype" w:cs="Arial"/>
        </w:rPr>
        <w:t>y</w:t>
      </w:r>
      <w:r w:rsidR="00726B6A" w:rsidRPr="00011DE3">
        <w:rPr>
          <w:rFonts w:ascii="Palatino Linotype" w:eastAsia="Calibri" w:hAnsi="Palatino Linotype" w:cs="Arial"/>
        </w:rPr>
        <w:t xml:space="preserve"> </w:t>
      </w:r>
      <w:r w:rsidRPr="00011DE3">
        <w:rPr>
          <w:rFonts w:ascii="Palatino Linotype" w:eastAsia="Calibri" w:hAnsi="Palatino Linotype" w:cs="Arial"/>
        </w:rPr>
        <w:t>Municipios,</w:t>
      </w:r>
      <w:r w:rsidR="00726B6A" w:rsidRPr="00011DE3">
        <w:rPr>
          <w:rFonts w:ascii="Palatino Linotype" w:eastAsia="Calibri" w:hAnsi="Palatino Linotype" w:cs="Arial"/>
        </w:rPr>
        <w:t xml:space="preserve"> </w:t>
      </w:r>
      <w:r w:rsidRPr="00011DE3">
        <w:rPr>
          <w:rFonts w:ascii="Palatino Linotype" w:eastAsia="Calibri" w:hAnsi="Palatino Linotype" w:cs="Arial"/>
        </w:rPr>
        <w:t>este</w:t>
      </w:r>
      <w:r w:rsidR="00726B6A" w:rsidRPr="00011DE3">
        <w:rPr>
          <w:rFonts w:ascii="Palatino Linotype" w:eastAsia="Calibri" w:hAnsi="Palatino Linotype" w:cs="Arial"/>
        </w:rPr>
        <w:t xml:space="preserve"> </w:t>
      </w:r>
      <w:r w:rsidRPr="00011DE3">
        <w:rPr>
          <w:rFonts w:ascii="Palatino Linotype" w:eastAsia="Calibri" w:hAnsi="Palatino Linotype" w:cs="Arial"/>
        </w:rPr>
        <w:t>Pleno:</w:t>
      </w:r>
    </w:p>
    <w:p w14:paraId="682217CB" w14:textId="77777777" w:rsidR="00D13792" w:rsidRPr="00011DE3" w:rsidRDefault="006E7541" w:rsidP="0087464C">
      <w:pPr>
        <w:spacing w:before="240" w:after="120" w:line="360" w:lineRule="auto"/>
        <w:jc w:val="center"/>
        <w:rPr>
          <w:rFonts w:ascii="Palatino Linotype" w:hAnsi="Palatino Linotype"/>
          <w:b/>
          <w:spacing w:val="44"/>
          <w:sz w:val="28"/>
        </w:rPr>
      </w:pPr>
      <w:r w:rsidRPr="00011DE3">
        <w:rPr>
          <w:rFonts w:ascii="Palatino Linotype" w:hAnsi="Palatino Linotype"/>
          <w:b/>
          <w:spacing w:val="44"/>
          <w:sz w:val="28"/>
        </w:rPr>
        <w:t>R</w:t>
      </w:r>
      <w:r w:rsidR="00D13792" w:rsidRPr="00011DE3">
        <w:rPr>
          <w:rFonts w:ascii="Palatino Linotype" w:hAnsi="Palatino Linotype"/>
          <w:b/>
          <w:spacing w:val="44"/>
          <w:sz w:val="28"/>
        </w:rPr>
        <w:t>ESUELVE</w:t>
      </w:r>
    </w:p>
    <w:p w14:paraId="20CCCB95" w14:textId="77777777" w:rsidR="001A586A" w:rsidRPr="00011DE3" w:rsidRDefault="001A586A" w:rsidP="001A586A">
      <w:pPr>
        <w:pStyle w:val="Prrafodelista"/>
        <w:widowControl w:val="0"/>
        <w:numPr>
          <w:ilvl w:val="0"/>
          <w:numId w:val="2"/>
        </w:numPr>
        <w:tabs>
          <w:tab w:val="left" w:pos="1701"/>
        </w:tabs>
        <w:autoSpaceDE w:val="0"/>
        <w:autoSpaceDN w:val="0"/>
        <w:adjustRightInd w:val="0"/>
        <w:spacing w:before="120" w:after="120" w:line="360" w:lineRule="auto"/>
        <w:ind w:left="0" w:firstLine="0"/>
        <w:contextualSpacing w:val="0"/>
        <w:jc w:val="both"/>
        <w:rPr>
          <w:rFonts w:ascii="Palatino Linotype" w:hAnsi="Palatino Linotype" w:cs="Arial"/>
        </w:rPr>
      </w:pPr>
      <w:r w:rsidRPr="00011DE3">
        <w:rPr>
          <w:rFonts w:ascii="Palatino Linotype" w:hAnsi="Palatino Linotype" w:cs="Arial"/>
        </w:rPr>
        <w:t xml:space="preserve">Resultan </w:t>
      </w:r>
      <w:r w:rsidRPr="00011DE3">
        <w:rPr>
          <w:rFonts w:ascii="Palatino Linotype" w:hAnsi="Palatino Linotype" w:cs="Arial"/>
          <w:b/>
        </w:rPr>
        <w:t>parcialmente</w:t>
      </w:r>
      <w:r w:rsidRPr="00011DE3">
        <w:rPr>
          <w:rFonts w:ascii="Palatino Linotype" w:hAnsi="Palatino Linotype" w:cs="Arial"/>
        </w:rPr>
        <w:t xml:space="preserve"> </w:t>
      </w:r>
      <w:r w:rsidRPr="00011DE3">
        <w:rPr>
          <w:rFonts w:ascii="Palatino Linotype" w:hAnsi="Palatino Linotype" w:cs="Arial"/>
          <w:b/>
        </w:rPr>
        <w:t>fundadas</w:t>
      </w:r>
      <w:r w:rsidRPr="00011DE3">
        <w:rPr>
          <w:rFonts w:ascii="Palatino Linotype" w:hAnsi="Palatino Linotype" w:cs="Arial"/>
        </w:rPr>
        <w:t xml:space="preserve"> las razones o motivos de inconformidad hechas valer por </w:t>
      </w:r>
      <w:r w:rsidRPr="00011DE3">
        <w:rPr>
          <w:rFonts w:ascii="Palatino Linotype" w:hAnsi="Palatino Linotype" w:cs="Arial"/>
          <w:b/>
          <w:color w:val="000000"/>
          <w:lang w:eastAsia="es-MX"/>
        </w:rPr>
        <w:t>LA</w:t>
      </w:r>
      <w:r w:rsidRPr="00011DE3">
        <w:rPr>
          <w:rFonts w:ascii="Palatino Linotype" w:hAnsi="Palatino Linotype" w:cs="Arial"/>
          <w:b/>
        </w:rPr>
        <w:t xml:space="preserve"> RECURRENTE</w:t>
      </w:r>
      <w:r w:rsidRPr="00011DE3">
        <w:rPr>
          <w:rFonts w:ascii="Palatino Linotype" w:hAnsi="Palatino Linotype" w:cs="Arial"/>
        </w:rPr>
        <w:t xml:space="preserve">, en términos del Considerando </w:t>
      </w:r>
      <w:r w:rsidRPr="00011DE3">
        <w:rPr>
          <w:rFonts w:ascii="Palatino Linotype" w:hAnsi="Palatino Linotype" w:cs="Arial"/>
          <w:b/>
        </w:rPr>
        <w:t>SEXTO</w:t>
      </w:r>
      <w:r w:rsidRPr="00011DE3">
        <w:rPr>
          <w:rFonts w:ascii="Palatino Linotype" w:hAnsi="Palatino Linotype" w:cs="Arial"/>
        </w:rPr>
        <w:t xml:space="preserve"> de la presente resolución.</w:t>
      </w:r>
    </w:p>
    <w:p w14:paraId="6BAAD045" w14:textId="40041080" w:rsidR="001A586A" w:rsidRPr="00011DE3" w:rsidRDefault="001A586A" w:rsidP="001A586A">
      <w:pPr>
        <w:pStyle w:val="Prrafodelista"/>
        <w:widowControl w:val="0"/>
        <w:numPr>
          <w:ilvl w:val="0"/>
          <w:numId w:val="2"/>
        </w:numPr>
        <w:tabs>
          <w:tab w:val="left" w:pos="1701"/>
        </w:tabs>
        <w:autoSpaceDE w:val="0"/>
        <w:autoSpaceDN w:val="0"/>
        <w:adjustRightInd w:val="0"/>
        <w:spacing w:before="120" w:after="120" w:line="360" w:lineRule="auto"/>
        <w:ind w:left="0" w:firstLine="0"/>
        <w:contextualSpacing w:val="0"/>
        <w:jc w:val="both"/>
        <w:rPr>
          <w:rFonts w:ascii="Palatino Linotype" w:hAnsi="Palatino Linotype" w:cs="Arial"/>
        </w:rPr>
      </w:pPr>
      <w:r w:rsidRPr="00011DE3">
        <w:rPr>
          <w:rFonts w:ascii="Palatino Linotype" w:hAnsi="Palatino Linotype" w:cs="Arial"/>
        </w:rPr>
        <w:t xml:space="preserve">Se </w:t>
      </w:r>
      <w:r w:rsidRPr="00011DE3">
        <w:rPr>
          <w:rFonts w:ascii="Palatino Linotype" w:hAnsi="Palatino Linotype" w:cs="Arial"/>
          <w:b/>
        </w:rPr>
        <w:t xml:space="preserve">REVOCAN </w:t>
      </w:r>
      <w:r w:rsidRPr="00011DE3">
        <w:rPr>
          <w:rFonts w:ascii="Palatino Linotype" w:hAnsi="Palatino Linotype" w:cs="Arial"/>
        </w:rPr>
        <w:t xml:space="preserve">las respuestas del </w:t>
      </w:r>
      <w:r w:rsidRPr="00011DE3">
        <w:rPr>
          <w:rFonts w:ascii="Palatino Linotype" w:hAnsi="Palatino Linotype" w:cs="Arial"/>
          <w:b/>
        </w:rPr>
        <w:t>SUJETO OBLIGADO</w:t>
      </w:r>
      <w:r w:rsidRPr="00011DE3">
        <w:rPr>
          <w:rFonts w:ascii="Palatino Linotype" w:hAnsi="Palatino Linotype" w:cs="Arial"/>
        </w:rPr>
        <w:t xml:space="preserve">, y se </w:t>
      </w:r>
      <w:r w:rsidRPr="00011DE3">
        <w:rPr>
          <w:rFonts w:ascii="Palatino Linotype" w:hAnsi="Palatino Linotype" w:cs="Arial"/>
          <w:b/>
        </w:rPr>
        <w:t>ordena</w:t>
      </w:r>
      <w:r w:rsidRPr="00011DE3">
        <w:rPr>
          <w:rFonts w:ascii="Palatino Linotype" w:hAnsi="Palatino Linotype" w:cs="Arial"/>
        </w:rPr>
        <w:t xml:space="preserve"> atienda las solicitudes de </w:t>
      </w:r>
      <w:r w:rsidR="00083ED5" w:rsidRPr="00011DE3">
        <w:rPr>
          <w:rFonts w:ascii="Palatino Linotype" w:hAnsi="Palatino Linotype" w:cs="Arial"/>
        </w:rPr>
        <w:t xml:space="preserve">acceso a la </w:t>
      </w:r>
      <w:r w:rsidRPr="00011DE3">
        <w:rPr>
          <w:rFonts w:ascii="Palatino Linotype" w:hAnsi="Palatino Linotype" w:cs="Arial"/>
        </w:rPr>
        <w:t xml:space="preserve">información pública </w:t>
      </w:r>
      <w:r w:rsidR="00F6076D" w:rsidRPr="00011DE3">
        <w:rPr>
          <w:rFonts w:ascii="Palatino Linotype" w:hAnsi="Palatino Linotype"/>
          <w:bCs/>
        </w:rPr>
        <w:t xml:space="preserve"> </w:t>
      </w:r>
      <w:r w:rsidR="00F6076D" w:rsidRPr="00011DE3">
        <w:rPr>
          <w:rFonts w:ascii="Palatino Linotype" w:hAnsi="Palatino Linotype"/>
          <w:b/>
          <w:bCs/>
        </w:rPr>
        <w:t>00613/UPVT/IP/2018</w:t>
      </w:r>
      <w:r w:rsidR="00F6076D">
        <w:rPr>
          <w:rFonts w:ascii="Palatino Linotype" w:hAnsi="Palatino Linotype"/>
          <w:b/>
          <w:bCs/>
        </w:rPr>
        <w:t xml:space="preserve">, </w:t>
      </w:r>
      <w:r w:rsidR="00500A70" w:rsidRPr="00011DE3">
        <w:rPr>
          <w:rFonts w:ascii="Palatino Linotype" w:hAnsi="Palatino Linotype"/>
          <w:b/>
          <w:bCs/>
        </w:rPr>
        <w:t>00610/UPVT/IP/2018</w:t>
      </w:r>
      <w:r w:rsidR="00500A70" w:rsidRPr="00011DE3">
        <w:rPr>
          <w:rFonts w:ascii="Palatino Linotype" w:hAnsi="Palatino Linotype"/>
          <w:bCs/>
        </w:rPr>
        <w:t>,</w:t>
      </w:r>
      <w:r w:rsidR="00500A70" w:rsidRPr="00011DE3">
        <w:rPr>
          <w:rFonts w:ascii="Palatino Linotype" w:hAnsi="Palatino Linotype"/>
          <w:b/>
          <w:bCs/>
        </w:rPr>
        <w:t xml:space="preserve"> 00611/UPVT/IP/2018</w:t>
      </w:r>
      <w:r w:rsidR="00F6076D">
        <w:rPr>
          <w:rFonts w:ascii="Palatino Linotype" w:hAnsi="Palatino Linotype"/>
          <w:b/>
          <w:bCs/>
        </w:rPr>
        <w:t xml:space="preserve"> </w:t>
      </w:r>
      <w:r w:rsidR="00F6076D" w:rsidRPr="00F6076D">
        <w:rPr>
          <w:rFonts w:ascii="Palatino Linotype" w:hAnsi="Palatino Linotype"/>
          <w:bCs/>
        </w:rPr>
        <w:t>y</w:t>
      </w:r>
      <w:r w:rsidR="00F6076D">
        <w:rPr>
          <w:rFonts w:ascii="Palatino Linotype" w:hAnsi="Palatino Linotype"/>
          <w:b/>
          <w:bCs/>
        </w:rPr>
        <w:t xml:space="preserve"> 00612/UPVT/IP/2018</w:t>
      </w:r>
      <w:r w:rsidRPr="00011DE3">
        <w:rPr>
          <w:rFonts w:ascii="Palatino Linotype" w:hAnsi="Palatino Linotype" w:cs="Arial"/>
        </w:rPr>
        <w:t xml:space="preserve">, en términos del Considerando </w:t>
      </w:r>
      <w:r w:rsidRPr="00011DE3">
        <w:rPr>
          <w:rFonts w:ascii="Palatino Linotype" w:hAnsi="Palatino Linotype" w:cs="Arial"/>
          <w:b/>
        </w:rPr>
        <w:t>SEXTO</w:t>
      </w:r>
      <w:r w:rsidRPr="00011DE3">
        <w:rPr>
          <w:rFonts w:ascii="Palatino Linotype" w:hAnsi="Palatino Linotype" w:cs="Arial"/>
        </w:rPr>
        <w:t xml:space="preserve"> de la presente resolución, y haga entrega a </w:t>
      </w:r>
      <w:r w:rsidRPr="00011DE3">
        <w:rPr>
          <w:rFonts w:ascii="Palatino Linotype" w:hAnsi="Palatino Linotype" w:cs="Arial"/>
          <w:b/>
        </w:rPr>
        <w:t>LA RECURRENTE</w:t>
      </w:r>
      <w:r w:rsidRPr="00011DE3">
        <w:rPr>
          <w:rFonts w:ascii="Palatino Linotype" w:hAnsi="Palatino Linotype" w:cs="Arial"/>
        </w:rPr>
        <w:t xml:space="preserve">, vía </w:t>
      </w:r>
      <w:r w:rsidRPr="00011DE3">
        <w:rPr>
          <w:rFonts w:ascii="Palatino Linotype" w:hAnsi="Palatino Linotype" w:cs="Arial"/>
          <w:b/>
        </w:rPr>
        <w:t>EL SAIMEX</w:t>
      </w:r>
      <w:r w:rsidRPr="00011DE3">
        <w:rPr>
          <w:rFonts w:ascii="Palatino Linotype" w:hAnsi="Palatino Linotype" w:cs="Arial"/>
        </w:rPr>
        <w:t xml:space="preserve">, </w:t>
      </w:r>
      <w:r w:rsidR="00083ED5" w:rsidRPr="00011DE3">
        <w:rPr>
          <w:rFonts w:ascii="Palatino Linotype" w:hAnsi="Palatino Linotype" w:cs="Arial"/>
        </w:rPr>
        <w:t xml:space="preserve">de </w:t>
      </w:r>
      <w:r w:rsidRPr="00011DE3">
        <w:rPr>
          <w:rFonts w:ascii="Palatino Linotype" w:hAnsi="Palatino Linotype" w:cs="Arial"/>
        </w:rPr>
        <w:t>lo siguiente:</w:t>
      </w:r>
    </w:p>
    <w:p w14:paraId="141F9C62" w14:textId="52F8F024" w:rsidR="00830FF1" w:rsidRPr="00011DE3" w:rsidRDefault="00500A70" w:rsidP="00FF60F0">
      <w:pPr>
        <w:spacing w:before="240" w:after="240"/>
        <w:ind w:left="709" w:right="709" w:hanging="142"/>
        <w:jc w:val="both"/>
        <w:rPr>
          <w:rFonts w:ascii="Palatino Linotype" w:hAnsi="Palatino Linotype"/>
          <w:i/>
          <w:sz w:val="22"/>
        </w:rPr>
      </w:pPr>
      <w:r w:rsidRPr="00011DE3">
        <w:rPr>
          <w:rFonts w:ascii="Palatino Linotype" w:hAnsi="Palatino Linotype"/>
          <w:i/>
          <w:sz w:val="22"/>
        </w:rPr>
        <w:t>“El Acuerdo que apruebe el Comité de Transparencia mediante el cual se clasifique</w:t>
      </w:r>
      <w:r w:rsidR="00FF60F0" w:rsidRPr="00011DE3">
        <w:rPr>
          <w:rFonts w:ascii="Palatino Linotype" w:hAnsi="Palatino Linotype"/>
          <w:i/>
          <w:sz w:val="22"/>
        </w:rPr>
        <w:t>n</w:t>
      </w:r>
      <w:r w:rsidRPr="00011DE3">
        <w:rPr>
          <w:rFonts w:ascii="Palatino Linotype" w:hAnsi="Palatino Linotype"/>
          <w:i/>
          <w:sz w:val="22"/>
        </w:rPr>
        <w:t xml:space="preserve"> como </w:t>
      </w:r>
      <w:r w:rsidR="00830FF1" w:rsidRPr="00011DE3">
        <w:rPr>
          <w:rFonts w:ascii="Palatino Linotype" w:hAnsi="Palatino Linotype"/>
          <w:i/>
          <w:sz w:val="22"/>
        </w:rPr>
        <w:t>confidenciales</w:t>
      </w:r>
      <w:r w:rsidRPr="00011DE3">
        <w:rPr>
          <w:rFonts w:ascii="Palatino Linotype" w:hAnsi="Palatino Linotype"/>
          <w:i/>
          <w:sz w:val="22"/>
        </w:rPr>
        <w:t xml:space="preserve"> </w:t>
      </w:r>
      <w:r w:rsidR="00830FF1" w:rsidRPr="00011DE3">
        <w:rPr>
          <w:rFonts w:ascii="Palatino Linotype" w:hAnsi="Palatino Linotype"/>
          <w:i/>
          <w:sz w:val="22"/>
        </w:rPr>
        <w:t xml:space="preserve">en su totalidad </w:t>
      </w:r>
      <w:r w:rsidRPr="00011DE3">
        <w:rPr>
          <w:rFonts w:ascii="Palatino Linotype" w:hAnsi="Palatino Linotype"/>
          <w:i/>
          <w:sz w:val="22"/>
        </w:rPr>
        <w:t xml:space="preserve">los documentos </w:t>
      </w:r>
      <w:r w:rsidR="00C21973" w:rsidRPr="00011DE3">
        <w:rPr>
          <w:rFonts w:ascii="Palatino Linotype" w:hAnsi="Palatino Linotype"/>
          <w:i/>
          <w:sz w:val="22"/>
        </w:rPr>
        <w:t xml:space="preserve">que constan en los archivos del Departamento de Vinculación y Extensión, </w:t>
      </w:r>
      <w:r w:rsidRPr="00011DE3">
        <w:rPr>
          <w:rFonts w:ascii="Palatino Linotype" w:hAnsi="Palatino Linotype"/>
          <w:i/>
          <w:sz w:val="22"/>
        </w:rPr>
        <w:t xml:space="preserve">denominados </w:t>
      </w:r>
      <w:r w:rsidR="00C21973" w:rsidRPr="00011DE3">
        <w:rPr>
          <w:rFonts w:ascii="Palatino Linotype" w:hAnsi="Palatino Linotype"/>
          <w:i/>
          <w:sz w:val="22"/>
        </w:rPr>
        <w:t>“</w:t>
      </w:r>
      <w:r w:rsidR="00545F99" w:rsidRPr="00011DE3">
        <w:rPr>
          <w:rFonts w:ascii="Palatino Linotype" w:hAnsi="Palatino Linotype"/>
          <w:i/>
          <w:sz w:val="22"/>
        </w:rPr>
        <w:t xml:space="preserve">Seguimiento de egresados </w:t>
      </w:r>
      <w:r w:rsidR="00C21973" w:rsidRPr="00011DE3">
        <w:rPr>
          <w:rFonts w:ascii="Palatino Linotype" w:hAnsi="Palatino Linotype"/>
          <w:i/>
          <w:sz w:val="22"/>
        </w:rPr>
        <w:t>Cuestionario Uno Estadía”, “</w:t>
      </w:r>
      <w:r w:rsidR="00545F99" w:rsidRPr="00011DE3">
        <w:rPr>
          <w:rFonts w:ascii="Palatino Linotype" w:hAnsi="Palatino Linotype"/>
          <w:i/>
          <w:sz w:val="22"/>
        </w:rPr>
        <w:t xml:space="preserve">Seguimiento de egresados </w:t>
      </w:r>
      <w:r w:rsidR="00C21973" w:rsidRPr="00011DE3">
        <w:rPr>
          <w:rFonts w:ascii="Palatino Linotype" w:hAnsi="Palatino Linotype"/>
          <w:i/>
          <w:sz w:val="22"/>
        </w:rPr>
        <w:t xml:space="preserve">Cuestionario Dos Término de Estadía” y su correspondiente formato denominado “Control de llenado de cuestionario” del periodo del 2015 al 2018; así como los documentos denominados </w:t>
      </w:r>
      <w:r w:rsidR="00CD67C4" w:rsidRPr="00011DE3">
        <w:rPr>
          <w:rFonts w:ascii="Palatino Linotype" w:hAnsi="Palatino Linotype"/>
          <w:i/>
          <w:sz w:val="22"/>
        </w:rPr>
        <w:t>“</w:t>
      </w:r>
      <w:r w:rsidR="00545F99" w:rsidRPr="00011DE3">
        <w:rPr>
          <w:rFonts w:ascii="Palatino Linotype" w:hAnsi="Palatino Linotype"/>
          <w:i/>
          <w:sz w:val="22"/>
        </w:rPr>
        <w:t xml:space="preserve">Seguimiento de egresados </w:t>
      </w:r>
      <w:r w:rsidR="00CD67C4" w:rsidRPr="00011DE3">
        <w:rPr>
          <w:rFonts w:ascii="Palatino Linotype" w:hAnsi="Palatino Linotype"/>
          <w:i/>
          <w:sz w:val="22"/>
        </w:rPr>
        <w:t>Cuestionario Tres Titulados”, “Cuestionarios para empleadores”</w:t>
      </w:r>
      <w:r w:rsidR="00C21973" w:rsidRPr="00011DE3">
        <w:rPr>
          <w:rFonts w:ascii="Palatino Linotype" w:hAnsi="Palatino Linotype"/>
          <w:i/>
          <w:sz w:val="22"/>
        </w:rPr>
        <w:t xml:space="preserve"> y su correspondiente formato denominado “Control de llenado de cuestionario”</w:t>
      </w:r>
      <w:r w:rsidR="00CD67C4" w:rsidRPr="00011DE3">
        <w:rPr>
          <w:rFonts w:ascii="Palatino Linotype" w:hAnsi="Palatino Linotype"/>
          <w:i/>
          <w:sz w:val="22"/>
        </w:rPr>
        <w:t xml:space="preserve"> </w:t>
      </w:r>
      <w:r w:rsidR="00830FF1" w:rsidRPr="00011DE3">
        <w:rPr>
          <w:rFonts w:ascii="Palatino Linotype" w:hAnsi="Palatino Linotype"/>
          <w:i/>
          <w:sz w:val="22"/>
        </w:rPr>
        <w:t>del 9 de noviembre de 2011 a</w:t>
      </w:r>
      <w:r w:rsidR="00083ED5" w:rsidRPr="00011DE3">
        <w:rPr>
          <w:rFonts w:ascii="Palatino Linotype" w:hAnsi="Palatino Linotype"/>
          <w:i/>
          <w:sz w:val="22"/>
        </w:rPr>
        <w:t xml:space="preserve">l 26 de junio de 2018, </w:t>
      </w:r>
      <w:r w:rsidR="00CD1E59" w:rsidRPr="00011DE3">
        <w:rPr>
          <w:rFonts w:ascii="Palatino Linotype" w:hAnsi="Palatino Linotype"/>
          <w:i/>
          <w:sz w:val="22"/>
        </w:rPr>
        <w:t xml:space="preserve">en términos de los artículos 49, </w:t>
      </w:r>
      <w:r w:rsidR="00083ED5" w:rsidRPr="00011DE3">
        <w:rPr>
          <w:rFonts w:ascii="Palatino Linotype" w:hAnsi="Palatino Linotype"/>
          <w:i/>
          <w:sz w:val="22"/>
        </w:rPr>
        <w:t xml:space="preserve">fracción II y </w:t>
      </w:r>
      <w:r w:rsidR="00083ED5" w:rsidRPr="00011DE3">
        <w:rPr>
          <w:rFonts w:ascii="Palatino Linotype" w:hAnsi="Palatino Linotype"/>
          <w:i/>
          <w:sz w:val="22"/>
        </w:rPr>
        <w:lastRenderedPageBreak/>
        <w:t>129 de la Ley de Transparencia y Acceso a la Información Pública del Estado de México y Municipios.</w:t>
      </w:r>
      <w:r w:rsidR="00830FF1" w:rsidRPr="00011DE3">
        <w:rPr>
          <w:rFonts w:ascii="Palatino Linotype" w:hAnsi="Palatino Linotype"/>
          <w:i/>
          <w:sz w:val="22"/>
        </w:rPr>
        <w:t>”</w:t>
      </w:r>
    </w:p>
    <w:p w14:paraId="7AE47EA7" w14:textId="77777777" w:rsidR="001A586A" w:rsidRPr="00011DE3" w:rsidRDefault="001A586A" w:rsidP="001A586A">
      <w:pPr>
        <w:pStyle w:val="Prrafodelista"/>
        <w:widowControl w:val="0"/>
        <w:numPr>
          <w:ilvl w:val="0"/>
          <w:numId w:val="2"/>
        </w:numPr>
        <w:tabs>
          <w:tab w:val="left" w:pos="1701"/>
        </w:tabs>
        <w:autoSpaceDE w:val="0"/>
        <w:autoSpaceDN w:val="0"/>
        <w:adjustRightInd w:val="0"/>
        <w:spacing w:before="120" w:after="120" w:line="360" w:lineRule="auto"/>
        <w:ind w:left="0" w:firstLine="0"/>
        <w:contextualSpacing w:val="0"/>
        <w:jc w:val="both"/>
        <w:rPr>
          <w:rFonts w:ascii="Palatino Linotype" w:hAnsi="Palatino Linotype"/>
          <w:shd w:val="clear" w:color="auto" w:fill="FFFFFF"/>
        </w:rPr>
      </w:pPr>
      <w:r w:rsidRPr="00011DE3">
        <w:rPr>
          <w:rFonts w:ascii="Palatino Linotype" w:hAnsi="Palatino Linotype"/>
          <w:b/>
          <w:szCs w:val="17"/>
          <w:lang w:eastAsia="es-ES_tradnl"/>
        </w:rPr>
        <w:t>Notifíquese</w:t>
      </w:r>
      <w:r w:rsidRPr="00011DE3">
        <w:rPr>
          <w:rFonts w:ascii="Palatino Linotype" w:hAnsi="Palatino Linotype"/>
          <w:szCs w:val="17"/>
          <w:lang w:eastAsia="es-ES_tradnl"/>
        </w:rPr>
        <w:t xml:space="preserve"> </w:t>
      </w:r>
      <w:r w:rsidRPr="00011DE3">
        <w:rPr>
          <w:rFonts w:ascii="Palatino Linotype" w:hAnsi="Palatino Linotype"/>
          <w:shd w:val="clear" w:color="auto" w:fill="FFFFFF"/>
        </w:rPr>
        <w:t>al Titular de la Unidad de Transparencia del</w:t>
      </w:r>
      <w:r w:rsidRPr="00011DE3">
        <w:rPr>
          <w:rStyle w:val="apple-converted-space"/>
          <w:rFonts w:ascii="Palatino Linotype" w:hAnsi="Palatino Linotype"/>
          <w:shd w:val="clear" w:color="auto" w:fill="FFFFFF"/>
        </w:rPr>
        <w:t xml:space="preserve"> </w:t>
      </w:r>
      <w:r w:rsidRPr="00011DE3">
        <w:rPr>
          <w:rFonts w:ascii="Palatino Linotype" w:hAnsi="Palatino Linotype"/>
          <w:b/>
          <w:shd w:val="clear" w:color="auto" w:fill="FFFFFF"/>
        </w:rPr>
        <w:t>SUJETO OBLIGADO</w:t>
      </w:r>
      <w:r w:rsidRPr="00011DE3">
        <w:rPr>
          <w:rFonts w:ascii="Palatino Linotype" w:hAnsi="Palatino Linotype"/>
          <w:shd w:val="clear" w:color="auto" w:fill="FFFFFF"/>
        </w:rPr>
        <w:t xml:space="preserve">, para que </w:t>
      </w:r>
      <w:r w:rsidRPr="00011DE3">
        <w:rPr>
          <w:rFonts w:ascii="Palatino Linotype" w:hAnsi="Palatino Linotype" w:cs="Arial"/>
        </w:rPr>
        <w:t>conforme</w:t>
      </w:r>
      <w:r w:rsidRPr="00011DE3">
        <w:rPr>
          <w:rFonts w:ascii="Palatino Linotype" w:hAnsi="Palatino Linotype"/>
          <w:shd w:val="clear" w:color="auto" w:fill="FFFFFF"/>
        </w:rPr>
        <w:t xml:space="preserve"> a los artículos 186 último párrafo y 189 párrafo segundo de la Ley de </w:t>
      </w:r>
      <w:r w:rsidRPr="00011DE3">
        <w:rPr>
          <w:rFonts w:ascii="Palatino Linotype" w:hAnsi="Palatino Linotype"/>
          <w:szCs w:val="17"/>
          <w:lang w:eastAsia="es-ES_tradnl"/>
        </w:rPr>
        <w:t>Transparencia</w:t>
      </w:r>
      <w:r w:rsidRPr="00011DE3">
        <w:rPr>
          <w:rFonts w:ascii="Palatino Linotype" w:hAnsi="Palatino Linotype"/>
          <w:shd w:val="clear" w:color="auto" w:fill="FFFFFF"/>
        </w:rPr>
        <w:t xml:space="preserve"> y </w:t>
      </w:r>
      <w:r w:rsidRPr="00011DE3">
        <w:rPr>
          <w:rFonts w:ascii="Palatino Linotype" w:hAnsi="Palatino Linotype" w:cs="Arial"/>
        </w:rPr>
        <w:t>Acceso</w:t>
      </w:r>
      <w:r w:rsidRPr="00011DE3">
        <w:rPr>
          <w:rFonts w:ascii="Palatino Linotype" w:hAnsi="Palatino Linotype"/>
          <w:shd w:val="clear" w:color="auto" w:fill="FFFFFF"/>
        </w:rPr>
        <w:t xml:space="preserve"> a la Información Pública del Estado de México y Municipios, dé </w:t>
      </w:r>
      <w:r w:rsidRPr="00011DE3">
        <w:rPr>
          <w:rFonts w:ascii="Palatino Linotype" w:hAnsi="Palatino Linotype" w:cs="Arial"/>
        </w:rPr>
        <w:t>cumplimiento</w:t>
      </w:r>
      <w:r w:rsidRPr="00011DE3">
        <w:rPr>
          <w:rFonts w:ascii="Palatino Linotype" w:hAnsi="Palatino Linotype"/>
          <w:shd w:val="clear" w:color="auto" w:fill="FFFFFF"/>
        </w:rPr>
        <w:t xml:space="preserve"> a lo ordenado dentro del plazo de diez días hábiles, debiendo informar a este Instituto en un plazo </w:t>
      </w:r>
      <w:r w:rsidRPr="00011DE3">
        <w:rPr>
          <w:rFonts w:ascii="Palatino Linotype" w:eastAsiaTheme="minorEastAsia" w:hAnsi="Palatino Linotype"/>
          <w:szCs w:val="17"/>
          <w:lang w:eastAsia="es-ES_tradnl"/>
        </w:rPr>
        <w:t>de</w:t>
      </w:r>
      <w:r w:rsidRPr="00011DE3">
        <w:rPr>
          <w:rFonts w:ascii="Palatino Linotype" w:hAnsi="Palatino Linotype"/>
          <w:shd w:val="clear" w:color="auto" w:fill="FFFFFF"/>
        </w:rPr>
        <w:t xml:space="preserve"> tres días hábiles siguientes sobre el cumplimiento dado a la resolución.</w:t>
      </w:r>
    </w:p>
    <w:p w14:paraId="2ADBC0BC" w14:textId="77777777" w:rsidR="001A586A" w:rsidRPr="00011DE3" w:rsidRDefault="001A586A" w:rsidP="001A586A">
      <w:pPr>
        <w:pStyle w:val="Prrafodelista"/>
        <w:widowControl w:val="0"/>
        <w:numPr>
          <w:ilvl w:val="0"/>
          <w:numId w:val="2"/>
        </w:numPr>
        <w:tabs>
          <w:tab w:val="left" w:pos="1701"/>
        </w:tabs>
        <w:autoSpaceDE w:val="0"/>
        <w:autoSpaceDN w:val="0"/>
        <w:adjustRightInd w:val="0"/>
        <w:spacing w:before="120" w:after="120" w:line="360" w:lineRule="auto"/>
        <w:ind w:left="0" w:firstLine="0"/>
        <w:contextualSpacing w:val="0"/>
        <w:jc w:val="both"/>
        <w:rPr>
          <w:rFonts w:ascii="Palatino Linotype" w:hAnsi="Palatino Linotype"/>
          <w:szCs w:val="17"/>
          <w:lang w:eastAsia="es-ES_tradnl"/>
        </w:rPr>
      </w:pPr>
      <w:r w:rsidRPr="00011DE3">
        <w:rPr>
          <w:rFonts w:ascii="Palatino Linotype" w:hAnsi="Palatino Linotype"/>
          <w:b/>
          <w:szCs w:val="17"/>
          <w:lang w:eastAsia="es-ES_tradnl"/>
        </w:rPr>
        <w:t>Notifíquese</w:t>
      </w:r>
      <w:r w:rsidRPr="00011DE3">
        <w:rPr>
          <w:rFonts w:ascii="Palatino Linotype" w:hAnsi="Palatino Linotype"/>
          <w:szCs w:val="17"/>
          <w:lang w:eastAsia="es-ES_tradnl"/>
        </w:rPr>
        <w:t xml:space="preserve"> a </w:t>
      </w:r>
      <w:r w:rsidRPr="00011DE3">
        <w:rPr>
          <w:rFonts w:ascii="Palatino Linotype" w:hAnsi="Palatino Linotype"/>
          <w:b/>
          <w:szCs w:val="17"/>
          <w:lang w:eastAsia="es-ES_tradnl"/>
        </w:rPr>
        <w:t>LA</w:t>
      </w:r>
      <w:r w:rsidRPr="00011DE3">
        <w:rPr>
          <w:rFonts w:ascii="Palatino Linotype" w:hAnsi="Palatino Linotype" w:cs="Arial"/>
          <w:b/>
        </w:rPr>
        <w:t xml:space="preserve"> RECURRENTE</w:t>
      </w:r>
      <w:r w:rsidRPr="00011DE3">
        <w:rPr>
          <w:rFonts w:ascii="Palatino Linotype" w:hAnsi="Palatino Linotype"/>
          <w:szCs w:val="17"/>
          <w:lang w:eastAsia="es-ES_tradnl"/>
        </w:rPr>
        <w:t xml:space="preserve"> la </w:t>
      </w:r>
      <w:r w:rsidRPr="00011DE3">
        <w:rPr>
          <w:rFonts w:ascii="Palatino Linotype" w:hAnsi="Palatino Linotype" w:cs="Arial"/>
        </w:rPr>
        <w:t>presente</w:t>
      </w:r>
      <w:r w:rsidRPr="00011DE3">
        <w:rPr>
          <w:rFonts w:ascii="Palatino Linotype" w:hAnsi="Palatino Linotype"/>
          <w:szCs w:val="17"/>
          <w:lang w:eastAsia="es-ES_tradnl"/>
        </w:rPr>
        <w:t xml:space="preserve"> </w:t>
      </w:r>
      <w:r w:rsidRPr="00011DE3">
        <w:rPr>
          <w:rFonts w:ascii="Palatino Linotype" w:hAnsi="Palatino Linotype" w:cs="Arial"/>
        </w:rPr>
        <w:t>resolución</w:t>
      </w:r>
      <w:r w:rsidRPr="00011DE3">
        <w:rPr>
          <w:rFonts w:ascii="Palatino Linotype" w:hAnsi="Palatino Linotype"/>
          <w:szCs w:val="17"/>
          <w:lang w:eastAsia="es-ES_tradnl"/>
        </w:rPr>
        <w:t>.</w:t>
      </w:r>
    </w:p>
    <w:p w14:paraId="4B7DADB5" w14:textId="77777777" w:rsidR="001A586A" w:rsidRPr="00011DE3" w:rsidRDefault="001A586A" w:rsidP="001A586A">
      <w:pPr>
        <w:pStyle w:val="Prrafodelista"/>
        <w:widowControl w:val="0"/>
        <w:numPr>
          <w:ilvl w:val="0"/>
          <w:numId w:val="2"/>
        </w:numPr>
        <w:tabs>
          <w:tab w:val="left" w:pos="1701"/>
        </w:tabs>
        <w:autoSpaceDE w:val="0"/>
        <w:autoSpaceDN w:val="0"/>
        <w:adjustRightInd w:val="0"/>
        <w:spacing w:before="120" w:after="120" w:line="360" w:lineRule="auto"/>
        <w:ind w:left="0" w:firstLine="0"/>
        <w:contextualSpacing w:val="0"/>
        <w:jc w:val="both"/>
        <w:rPr>
          <w:rFonts w:ascii="Palatino Linotype" w:hAnsi="Palatino Linotype"/>
          <w:szCs w:val="17"/>
          <w:lang w:eastAsia="es-ES_tradnl"/>
        </w:rPr>
      </w:pPr>
      <w:r w:rsidRPr="00011DE3">
        <w:rPr>
          <w:rFonts w:ascii="Palatino Linotype" w:hAnsi="Palatino Linotype"/>
          <w:b/>
          <w:szCs w:val="17"/>
          <w:lang w:eastAsia="es-ES_tradnl"/>
        </w:rPr>
        <w:t>Hágase</w:t>
      </w:r>
      <w:r w:rsidRPr="00011DE3">
        <w:rPr>
          <w:rFonts w:ascii="Palatino Linotype" w:hAnsi="Palatino Linotype"/>
          <w:szCs w:val="17"/>
          <w:lang w:eastAsia="es-ES_tradnl"/>
        </w:rPr>
        <w:t xml:space="preserve"> </w:t>
      </w:r>
      <w:r w:rsidRPr="00011DE3">
        <w:rPr>
          <w:rFonts w:ascii="Palatino Linotype" w:hAnsi="Palatino Linotype"/>
          <w:b/>
          <w:szCs w:val="17"/>
          <w:lang w:eastAsia="es-ES_tradnl"/>
        </w:rPr>
        <w:t>del conocimiento</w:t>
      </w:r>
      <w:r w:rsidRPr="00011DE3">
        <w:rPr>
          <w:rFonts w:ascii="Palatino Linotype" w:hAnsi="Palatino Linotype"/>
          <w:szCs w:val="17"/>
          <w:lang w:eastAsia="es-ES_tradnl"/>
        </w:rPr>
        <w:t xml:space="preserve"> </w:t>
      </w:r>
      <w:r w:rsidRPr="00011DE3">
        <w:rPr>
          <w:rFonts w:ascii="Palatino Linotype" w:hAnsi="Palatino Linotype" w:cs="Arial"/>
        </w:rPr>
        <w:t xml:space="preserve">de </w:t>
      </w:r>
      <w:r w:rsidRPr="00011DE3">
        <w:rPr>
          <w:rFonts w:ascii="Palatino Linotype" w:hAnsi="Palatino Linotype"/>
          <w:b/>
          <w:szCs w:val="17"/>
          <w:lang w:eastAsia="es-ES_tradnl"/>
        </w:rPr>
        <w:t>LA</w:t>
      </w:r>
      <w:r w:rsidRPr="00011DE3">
        <w:rPr>
          <w:rFonts w:ascii="Palatino Linotype" w:hAnsi="Palatino Linotype" w:cs="Arial"/>
          <w:b/>
        </w:rPr>
        <w:t xml:space="preserve"> RECURRENTE</w:t>
      </w:r>
      <w:r w:rsidRPr="00011DE3">
        <w:rPr>
          <w:rFonts w:ascii="Palatino Linotype" w:hAnsi="Palatino Linotype"/>
          <w:szCs w:val="17"/>
          <w:lang w:eastAsia="es-ES_tradnl"/>
        </w:rPr>
        <w:t xml:space="preserve"> que de conformidad </w:t>
      </w:r>
      <w:r w:rsidRPr="00011DE3">
        <w:rPr>
          <w:rFonts w:ascii="Palatino Linotype" w:hAnsi="Palatino Linotype" w:cs="Arial"/>
        </w:rPr>
        <w:t>con</w:t>
      </w:r>
      <w:r w:rsidRPr="00011DE3">
        <w:rPr>
          <w:rFonts w:ascii="Palatino Linotype" w:hAnsi="Palatino Linotype"/>
          <w:szCs w:val="17"/>
          <w:lang w:eastAsia="es-ES_tradnl"/>
        </w:rPr>
        <w:t xml:space="preserve"> lo </w:t>
      </w:r>
      <w:r w:rsidRPr="00011DE3">
        <w:rPr>
          <w:rFonts w:ascii="Palatino Linotype" w:hAnsi="Palatino Linotype" w:cs="Arial"/>
        </w:rPr>
        <w:t>establecido</w:t>
      </w:r>
      <w:r w:rsidRPr="00011DE3">
        <w:rPr>
          <w:rFonts w:ascii="Palatino Linotype" w:hAnsi="Palatino Linotype"/>
          <w:szCs w:val="17"/>
          <w:lang w:eastAsia="es-ES_tradnl"/>
        </w:rPr>
        <w:t xml:space="preserve"> en el artículo 196 de la Ley de Transparencia y Acceso a la Información </w:t>
      </w:r>
      <w:r w:rsidRPr="00011DE3">
        <w:rPr>
          <w:rFonts w:ascii="Palatino Linotype" w:hAnsi="Palatino Linotype"/>
          <w:lang w:eastAsia="es-ES_tradnl"/>
        </w:rPr>
        <w:t>Pública</w:t>
      </w:r>
      <w:r w:rsidRPr="00011DE3">
        <w:rPr>
          <w:rFonts w:ascii="Palatino Linotype" w:hAnsi="Palatino Linotype"/>
          <w:szCs w:val="17"/>
          <w:lang w:eastAsia="es-ES_tradnl"/>
        </w:rPr>
        <w:t xml:space="preserve"> del Estado de México y Municipios, podrá impugnarla vía Juicio de Amparo en los términos de las leyes aplicables.</w:t>
      </w:r>
    </w:p>
    <w:p w14:paraId="1357592A" w14:textId="08E8C65F" w:rsidR="000C2FDA" w:rsidRPr="00D35540" w:rsidRDefault="000C2FDA" w:rsidP="000C2FDA">
      <w:pPr>
        <w:spacing w:before="200" w:after="200" w:line="360" w:lineRule="auto"/>
        <w:jc w:val="both"/>
        <w:rPr>
          <w:rFonts w:ascii="Palatino Linotype" w:hAnsi="Palatino Linotype" w:cs="Arial"/>
        </w:rPr>
      </w:pPr>
      <w:r w:rsidRPr="00D35540">
        <w:rPr>
          <w:rFonts w:ascii="Palatino Linotype" w:hAnsi="Palatino Linotype" w:cs="Arial"/>
        </w:rPr>
        <w:t xml:space="preserve">ASÍ LO RESUELVE, POR </w:t>
      </w:r>
      <w:r w:rsidRPr="00867CC7">
        <w:rPr>
          <w:rFonts w:ascii="Palatino Linotype" w:hAnsi="Palatino Linotype" w:cs="Arial"/>
        </w:rPr>
        <w:t>UNANIMIDAD</w:t>
      </w:r>
      <w:r w:rsidRPr="00D35540">
        <w:rPr>
          <w:rFonts w:ascii="Palatino Linotype" w:hAnsi="Palatino Linotype" w:cs="Arial"/>
        </w:rPr>
        <w:t xml:space="preserve"> DE VOTOS EL PLENO DEL</w:t>
      </w:r>
      <w:r w:rsidRPr="00D35540">
        <w:rPr>
          <w:rFonts w:ascii="Palatino Linotype" w:eastAsia="Arial Unicode MS" w:hAnsi="Palatino Linotype" w:cs="Arial"/>
        </w:rPr>
        <w:t xml:space="preserve"> INSTITUTO DE </w:t>
      </w:r>
      <w:r w:rsidRPr="00D35540">
        <w:rPr>
          <w:rFonts w:ascii="Palatino Linotype" w:hAnsi="Palatino Linotype"/>
          <w:lang w:eastAsia="en-US"/>
        </w:rPr>
        <w:t>TRANSPARENCIA</w:t>
      </w:r>
      <w:r w:rsidRPr="00D35540">
        <w:rPr>
          <w:rFonts w:ascii="Palatino Linotype" w:eastAsia="Arial Unicode MS" w:hAnsi="Palatino Linotype" w:cs="Arial"/>
        </w:rPr>
        <w:t>, ACCESO A LA INFORMACIÓN PÚBLICA Y PROTECCIÓN DE DATOS PERSONALES DEL ESTADO DE MÉXICO Y MUNICIPIOS</w:t>
      </w:r>
      <w:r w:rsidRPr="00D35540">
        <w:rPr>
          <w:rFonts w:ascii="Palatino Linotype" w:hAnsi="Palatino Linotype" w:cs="Arial"/>
        </w:rPr>
        <w:t>, CONFORMADO POR LOS COMISIONADOS ZULEMA MARTÍNEZ SÁNCHEZ; EVA ABAID YAPUR; JOSÉ GUADALUPE LUNA HERNÁNDEZ</w:t>
      </w:r>
      <w:r w:rsidR="00867CC7">
        <w:rPr>
          <w:rFonts w:ascii="Palatino Linotype" w:hAnsi="Palatino Linotype" w:cs="Arial"/>
        </w:rPr>
        <w:t xml:space="preserve"> EMITIENDO VOTO PARTICULAR</w:t>
      </w:r>
      <w:r>
        <w:rPr>
          <w:rFonts w:ascii="Palatino Linotype" w:hAnsi="Palatino Linotype" w:cs="Arial"/>
        </w:rPr>
        <w:t>;</w:t>
      </w:r>
      <w:r w:rsidRPr="00D35540">
        <w:rPr>
          <w:rFonts w:ascii="Palatino Linotype" w:hAnsi="Palatino Linotype" w:cs="Arial"/>
        </w:rPr>
        <w:t xml:space="preserve"> JAVIER MARTÍNEZ CRUZ</w:t>
      </w:r>
      <w:r w:rsidR="00867CC7">
        <w:rPr>
          <w:rFonts w:ascii="Palatino Linotype" w:hAnsi="Palatino Linotype" w:cs="Arial"/>
        </w:rPr>
        <w:t xml:space="preserve"> EMITIENDO VOTO PARTICULAR</w:t>
      </w:r>
      <w:r>
        <w:rPr>
          <w:rFonts w:ascii="Palatino Linotype" w:hAnsi="Palatino Linotype" w:cs="Arial"/>
        </w:rPr>
        <w:t xml:space="preserve">; Y </w:t>
      </w:r>
      <w:r w:rsidRPr="00631E25">
        <w:rPr>
          <w:rFonts w:ascii="Palatino Linotype" w:hAnsi="Palatino Linotype" w:cs="Arial"/>
        </w:rPr>
        <w:t>LUIS GUSTAVO PARRA NORIEGA</w:t>
      </w:r>
      <w:r w:rsidRPr="00D35540">
        <w:rPr>
          <w:rFonts w:ascii="Palatino Linotype" w:hAnsi="Palatino Linotype" w:cs="Arial"/>
        </w:rPr>
        <w:t xml:space="preserve">; </w:t>
      </w:r>
      <w:r w:rsidRPr="00D35540">
        <w:rPr>
          <w:rFonts w:ascii="Palatino Linotype" w:hAnsi="Palatino Linotype" w:cs="Arial"/>
          <w:shd w:val="clear" w:color="auto" w:fill="FFFFFF" w:themeFill="background1"/>
        </w:rPr>
        <w:t xml:space="preserve">EN LA </w:t>
      </w:r>
      <w:r w:rsidRPr="00867CC7">
        <w:rPr>
          <w:rFonts w:ascii="Palatino Linotype" w:hAnsi="Palatino Linotype" w:cs="Arial"/>
        </w:rPr>
        <w:t xml:space="preserve">TRIGÉSIMA </w:t>
      </w:r>
      <w:r w:rsidR="00647933" w:rsidRPr="00867CC7">
        <w:rPr>
          <w:rFonts w:ascii="Palatino Linotype" w:hAnsi="Palatino Linotype" w:cs="Arial"/>
        </w:rPr>
        <w:t>SEXTA</w:t>
      </w:r>
      <w:r w:rsidRPr="00867CC7">
        <w:rPr>
          <w:rFonts w:ascii="Palatino Linotype" w:hAnsi="Palatino Linotype" w:cs="Arial"/>
        </w:rPr>
        <w:t xml:space="preserve"> SESIÓN ORDINARIA CELEBRADA EL </w:t>
      </w:r>
      <w:r w:rsidR="00647933" w:rsidRPr="00867CC7">
        <w:rPr>
          <w:rFonts w:ascii="Palatino Linotype" w:hAnsi="Palatino Linotype" w:cs="Arial"/>
        </w:rPr>
        <w:t>DÍA TRES DE OCTUBRE DE DOS MIL DIECIOCHO</w:t>
      </w:r>
      <w:r w:rsidRPr="00D35540">
        <w:rPr>
          <w:rFonts w:ascii="Palatino Linotype" w:hAnsi="Palatino Linotype" w:cs="Arial"/>
        </w:rPr>
        <w:t>, ANTE EL SECRETARIO TÉCNICO DEL PLENO, ALEXIS TAPIA RAMÍREZ.</w:t>
      </w:r>
      <w:r w:rsidR="00F40D1D">
        <w:rPr>
          <w:rFonts w:ascii="Palatino Linotype" w:hAnsi="Palatino Linotype" w:cs="Arial"/>
        </w:rPr>
        <w:t xml:space="preserve"> </w:t>
      </w:r>
      <w:r w:rsidR="00F40D1D" w:rsidRPr="00760CBD">
        <w:rPr>
          <w:rFonts w:ascii="Palatino Linotype" w:hAnsi="Palatino Linotype"/>
          <w:bCs/>
        </w:rPr>
        <w:t xml:space="preserve">- - - - - - - - - - - - - - - - - - - - - - - - - - - - - - - - - - - - - - - - - - - - - - - - - - - - - - - - - - - - - - - - - - - - - - - - - - - - - - - - - - - </w:t>
      </w:r>
      <w:r w:rsidR="00867CC7">
        <w:rPr>
          <w:rFonts w:ascii="Palatino Linotype" w:hAnsi="Palatino Linotype"/>
          <w:bCs/>
        </w:rPr>
        <w:t xml:space="preserve">- - - - - - - - - </w:t>
      </w:r>
    </w:p>
    <w:tbl>
      <w:tblPr>
        <w:tblW w:w="10365" w:type="dxa"/>
        <w:jc w:val="center"/>
        <w:tblLayout w:type="fixed"/>
        <w:tblLook w:val="04A0" w:firstRow="1" w:lastRow="0" w:firstColumn="1" w:lastColumn="0" w:noHBand="0" w:noVBand="1"/>
      </w:tblPr>
      <w:tblGrid>
        <w:gridCol w:w="5182"/>
        <w:gridCol w:w="5183"/>
      </w:tblGrid>
      <w:tr w:rsidR="000C2FDA" w:rsidRPr="00D35540" w14:paraId="36B72608" w14:textId="77777777" w:rsidTr="000E43B6">
        <w:trPr>
          <w:jc w:val="center"/>
        </w:trPr>
        <w:tc>
          <w:tcPr>
            <w:tcW w:w="10365" w:type="dxa"/>
            <w:gridSpan w:val="2"/>
            <w:shd w:val="clear" w:color="auto" w:fill="auto"/>
          </w:tcPr>
          <w:p w14:paraId="19045F20" w14:textId="77777777" w:rsidR="000C2FDA" w:rsidRDefault="000C2FDA" w:rsidP="000E43B6">
            <w:pPr>
              <w:jc w:val="center"/>
              <w:rPr>
                <w:rFonts w:ascii="Palatino Linotype" w:hAnsi="Palatino Linotype" w:cs="Arial"/>
                <w:b/>
                <w:lang w:val="es-ES_tradnl"/>
              </w:rPr>
            </w:pPr>
          </w:p>
          <w:p w14:paraId="138CC7E4" w14:textId="77777777" w:rsidR="00F40D1D" w:rsidRDefault="00F40D1D" w:rsidP="000E43B6">
            <w:pPr>
              <w:jc w:val="center"/>
              <w:rPr>
                <w:rFonts w:ascii="Palatino Linotype" w:hAnsi="Palatino Linotype" w:cs="Arial"/>
                <w:b/>
                <w:lang w:val="es-ES_tradnl"/>
              </w:rPr>
            </w:pPr>
          </w:p>
          <w:p w14:paraId="4B1EF6DD" w14:textId="77777777" w:rsidR="000C2FDA" w:rsidRDefault="000C2FDA" w:rsidP="000E43B6">
            <w:pPr>
              <w:jc w:val="center"/>
              <w:rPr>
                <w:rFonts w:ascii="Palatino Linotype" w:hAnsi="Palatino Linotype" w:cs="Arial"/>
                <w:b/>
                <w:lang w:val="es-ES_tradnl"/>
              </w:rPr>
            </w:pPr>
          </w:p>
          <w:p w14:paraId="650EDA64" w14:textId="77777777" w:rsidR="00867CC7" w:rsidRPr="00D35540" w:rsidRDefault="00867CC7" w:rsidP="000E43B6">
            <w:pPr>
              <w:jc w:val="center"/>
              <w:rPr>
                <w:rFonts w:ascii="Palatino Linotype" w:hAnsi="Palatino Linotype" w:cs="Arial"/>
                <w:b/>
                <w:lang w:val="es-ES_tradnl"/>
              </w:rPr>
            </w:pPr>
          </w:p>
          <w:p w14:paraId="7DF15D17" w14:textId="77777777" w:rsidR="000C2FDA" w:rsidRPr="00D35540" w:rsidRDefault="000C2FDA" w:rsidP="000E43B6">
            <w:pPr>
              <w:jc w:val="center"/>
              <w:rPr>
                <w:rFonts w:ascii="Palatino Linotype" w:hAnsi="Palatino Linotype" w:cs="Arial"/>
                <w:b/>
                <w:lang w:val="es-ES_tradnl"/>
              </w:rPr>
            </w:pPr>
          </w:p>
          <w:p w14:paraId="2F8D2F45" w14:textId="77777777" w:rsidR="000C2FDA" w:rsidRPr="00D35540" w:rsidRDefault="000C2FDA" w:rsidP="000E43B6">
            <w:pPr>
              <w:jc w:val="center"/>
              <w:rPr>
                <w:rFonts w:ascii="Palatino Linotype" w:hAnsi="Palatino Linotype" w:cs="Arial"/>
                <w:b/>
                <w:lang w:val="es-ES_tradnl"/>
              </w:rPr>
            </w:pPr>
            <w:r w:rsidRPr="00D35540">
              <w:rPr>
                <w:rFonts w:ascii="Palatino Linotype" w:hAnsi="Palatino Linotype" w:cs="Arial"/>
                <w:b/>
                <w:lang w:val="es-ES_tradnl"/>
              </w:rPr>
              <w:t>Zulema Martínez Sánchez</w:t>
            </w:r>
          </w:p>
          <w:p w14:paraId="565B43E8" w14:textId="77777777" w:rsidR="000C2FDA" w:rsidRPr="00D35540" w:rsidRDefault="000C2FDA" w:rsidP="000E43B6">
            <w:pPr>
              <w:jc w:val="center"/>
              <w:rPr>
                <w:rFonts w:ascii="Palatino Linotype" w:hAnsi="Palatino Linotype" w:cs="Arial"/>
                <w:b/>
                <w:lang w:val="es-ES_tradnl"/>
              </w:rPr>
            </w:pPr>
            <w:r w:rsidRPr="00D35540">
              <w:rPr>
                <w:rFonts w:ascii="Palatino Linotype" w:hAnsi="Palatino Linotype" w:cs="Arial"/>
                <w:lang w:val="es-ES_tradnl"/>
              </w:rPr>
              <w:t>Comisionada Presidenta</w:t>
            </w:r>
          </w:p>
          <w:p w14:paraId="0648ECF5" w14:textId="77777777" w:rsidR="000C2FDA" w:rsidRPr="00D35540" w:rsidRDefault="000C2FDA" w:rsidP="000E43B6">
            <w:pPr>
              <w:jc w:val="center"/>
              <w:rPr>
                <w:rFonts w:ascii="Palatino Linotype" w:hAnsi="Palatino Linotype" w:cs="Arial"/>
                <w:b/>
                <w:lang w:val="es-ES_tradnl"/>
              </w:rPr>
            </w:pPr>
            <w:r w:rsidRPr="00CD3A20">
              <w:rPr>
                <w:rFonts w:ascii="Palatino Linotype" w:hAnsi="Palatino Linotype" w:cs="Arial"/>
                <w:b/>
                <w:color w:val="FFFFFF" w:themeColor="background1"/>
                <w:lang w:val="es-ES_tradnl"/>
              </w:rPr>
              <w:t>(RÚBRICA)</w:t>
            </w:r>
            <w:r w:rsidRPr="00D35540">
              <w:rPr>
                <w:rFonts w:ascii="Palatino Linotype" w:hAnsi="Palatino Linotype" w:cs="Arial"/>
                <w:b/>
                <w:lang w:val="es-ES_tradnl"/>
              </w:rPr>
              <w:t xml:space="preserve"> </w:t>
            </w:r>
          </w:p>
        </w:tc>
      </w:tr>
      <w:tr w:rsidR="000C2FDA" w:rsidRPr="00D35540" w14:paraId="24B5E68F" w14:textId="77777777" w:rsidTr="000E43B6">
        <w:trPr>
          <w:jc w:val="center"/>
        </w:trPr>
        <w:tc>
          <w:tcPr>
            <w:tcW w:w="5182" w:type="dxa"/>
            <w:shd w:val="clear" w:color="auto" w:fill="auto"/>
          </w:tcPr>
          <w:p w14:paraId="2B3ACF22" w14:textId="77777777" w:rsidR="000C2FDA" w:rsidRPr="00D35540" w:rsidRDefault="000C2FDA" w:rsidP="000E43B6">
            <w:pPr>
              <w:jc w:val="center"/>
              <w:rPr>
                <w:rFonts w:ascii="Palatino Linotype" w:hAnsi="Palatino Linotype" w:cs="Arial"/>
                <w:b/>
                <w:lang w:val="es-ES_tradnl"/>
              </w:rPr>
            </w:pPr>
          </w:p>
          <w:p w14:paraId="6025FAEA" w14:textId="77777777" w:rsidR="00830FF1" w:rsidRDefault="00830FF1" w:rsidP="000E43B6">
            <w:pPr>
              <w:jc w:val="center"/>
              <w:rPr>
                <w:rFonts w:ascii="Palatino Linotype" w:hAnsi="Palatino Linotype" w:cs="Arial"/>
                <w:b/>
                <w:lang w:val="es-ES_tradnl"/>
              </w:rPr>
            </w:pPr>
          </w:p>
          <w:p w14:paraId="656832C9" w14:textId="77777777" w:rsidR="000C2FDA" w:rsidRDefault="000C2FDA" w:rsidP="000E43B6">
            <w:pPr>
              <w:jc w:val="center"/>
              <w:rPr>
                <w:rFonts w:ascii="Palatino Linotype" w:hAnsi="Palatino Linotype" w:cs="Arial"/>
                <w:b/>
                <w:lang w:val="es-ES_tradnl"/>
              </w:rPr>
            </w:pPr>
          </w:p>
          <w:p w14:paraId="1F82CF50" w14:textId="77777777" w:rsidR="00C21973" w:rsidRPr="00D35540" w:rsidRDefault="00C21973" w:rsidP="000E43B6">
            <w:pPr>
              <w:jc w:val="center"/>
              <w:rPr>
                <w:rFonts w:ascii="Palatino Linotype" w:hAnsi="Palatino Linotype" w:cs="Arial"/>
                <w:b/>
                <w:lang w:val="es-ES_tradnl"/>
              </w:rPr>
            </w:pPr>
          </w:p>
          <w:p w14:paraId="697129E6" w14:textId="77777777" w:rsidR="000C2FDA" w:rsidRPr="00D35540" w:rsidRDefault="000C2FDA" w:rsidP="000E43B6">
            <w:pPr>
              <w:jc w:val="center"/>
              <w:rPr>
                <w:rFonts w:ascii="Palatino Linotype" w:hAnsi="Palatino Linotype" w:cs="Arial"/>
                <w:b/>
                <w:lang w:val="es-ES_tradnl"/>
              </w:rPr>
            </w:pPr>
          </w:p>
          <w:p w14:paraId="35615770" w14:textId="77777777" w:rsidR="000C2FDA" w:rsidRPr="00D35540" w:rsidRDefault="000C2FDA" w:rsidP="000E43B6">
            <w:pPr>
              <w:jc w:val="center"/>
              <w:rPr>
                <w:rFonts w:ascii="Palatino Linotype" w:hAnsi="Palatino Linotype" w:cs="Arial"/>
                <w:b/>
                <w:lang w:val="es-ES_tradnl"/>
              </w:rPr>
            </w:pPr>
            <w:r w:rsidRPr="00D35540">
              <w:rPr>
                <w:rFonts w:ascii="Palatino Linotype" w:hAnsi="Palatino Linotype" w:cs="Arial"/>
                <w:b/>
                <w:lang w:val="es-ES_tradnl"/>
              </w:rPr>
              <w:t>Eva Abaid Yapur</w:t>
            </w:r>
          </w:p>
          <w:p w14:paraId="72643954" w14:textId="77777777" w:rsidR="000C2FDA" w:rsidRPr="00D35540" w:rsidRDefault="000C2FDA" w:rsidP="000E43B6">
            <w:pPr>
              <w:jc w:val="center"/>
              <w:rPr>
                <w:rFonts w:ascii="Palatino Linotype" w:hAnsi="Palatino Linotype" w:cs="Arial"/>
                <w:lang w:val="es-ES_tradnl"/>
              </w:rPr>
            </w:pPr>
            <w:r w:rsidRPr="00D35540">
              <w:rPr>
                <w:rFonts w:ascii="Palatino Linotype" w:hAnsi="Palatino Linotype" w:cs="Arial"/>
                <w:lang w:val="es-ES_tradnl"/>
              </w:rPr>
              <w:t>Comisionada</w:t>
            </w:r>
          </w:p>
          <w:p w14:paraId="09F83CF6" w14:textId="77777777" w:rsidR="000C2FDA" w:rsidRPr="00D35540" w:rsidRDefault="000C2FDA" w:rsidP="000E43B6">
            <w:pPr>
              <w:jc w:val="center"/>
              <w:rPr>
                <w:rFonts w:ascii="Palatino Linotype" w:hAnsi="Palatino Linotype" w:cs="Arial"/>
                <w:b/>
                <w:lang w:val="es-ES_tradnl"/>
              </w:rPr>
            </w:pPr>
            <w:r w:rsidRPr="00CD3A20">
              <w:rPr>
                <w:rFonts w:ascii="Palatino Linotype" w:hAnsi="Palatino Linotype" w:cs="Arial"/>
                <w:b/>
                <w:color w:val="FFFFFF" w:themeColor="background1"/>
                <w:lang w:val="es-ES_tradnl"/>
              </w:rPr>
              <w:t>(RÚBRICA)</w:t>
            </w:r>
          </w:p>
        </w:tc>
        <w:tc>
          <w:tcPr>
            <w:tcW w:w="5183" w:type="dxa"/>
            <w:shd w:val="clear" w:color="auto" w:fill="auto"/>
          </w:tcPr>
          <w:p w14:paraId="13475D25" w14:textId="77777777" w:rsidR="000C2FDA" w:rsidRDefault="000C2FDA" w:rsidP="000E43B6">
            <w:pPr>
              <w:jc w:val="center"/>
              <w:rPr>
                <w:rFonts w:ascii="Palatino Linotype" w:hAnsi="Palatino Linotype" w:cs="Arial"/>
                <w:b/>
                <w:lang w:val="es-ES_tradnl"/>
              </w:rPr>
            </w:pPr>
          </w:p>
          <w:p w14:paraId="50762994" w14:textId="77777777" w:rsidR="00830FF1" w:rsidRDefault="00830FF1" w:rsidP="000E43B6">
            <w:pPr>
              <w:jc w:val="center"/>
              <w:rPr>
                <w:rFonts w:ascii="Palatino Linotype" w:hAnsi="Palatino Linotype" w:cs="Arial"/>
                <w:b/>
                <w:lang w:val="es-ES_tradnl"/>
              </w:rPr>
            </w:pPr>
          </w:p>
          <w:p w14:paraId="32A5DA14" w14:textId="77777777" w:rsidR="00F40D1D" w:rsidRDefault="00F40D1D" w:rsidP="000E43B6">
            <w:pPr>
              <w:jc w:val="center"/>
              <w:rPr>
                <w:rFonts w:ascii="Palatino Linotype" w:hAnsi="Palatino Linotype" w:cs="Arial"/>
                <w:b/>
                <w:lang w:val="es-ES_tradnl"/>
              </w:rPr>
            </w:pPr>
          </w:p>
          <w:p w14:paraId="7857E75B" w14:textId="77777777" w:rsidR="00C21973" w:rsidRPr="00D35540" w:rsidRDefault="00C21973" w:rsidP="000E43B6">
            <w:pPr>
              <w:jc w:val="center"/>
              <w:rPr>
                <w:rFonts w:ascii="Palatino Linotype" w:hAnsi="Palatino Linotype" w:cs="Arial"/>
                <w:b/>
                <w:lang w:val="es-ES_tradnl"/>
              </w:rPr>
            </w:pPr>
          </w:p>
          <w:p w14:paraId="2A540CA2" w14:textId="77777777" w:rsidR="000C2FDA" w:rsidRPr="00D35540" w:rsidRDefault="000C2FDA" w:rsidP="000E43B6">
            <w:pPr>
              <w:jc w:val="center"/>
              <w:rPr>
                <w:rFonts w:ascii="Palatino Linotype" w:hAnsi="Palatino Linotype" w:cs="Arial"/>
                <w:b/>
                <w:lang w:val="es-ES_tradnl"/>
              </w:rPr>
            </w:pPr>
          </w:p>
          <w:p w14:paraId="75756084" w14:textId="77777777" w:rsidR="000C2FDA" w:rsidRPr="00D35540" w:rsidRDefault="000C2FDA" w:rsidP="000E43B6">
            <w:pPr>
              <w:jc w:val="center"/>
              <w:rPr>
                <w:rFonts w:ascii="Palatino Linotype" w:hAnsi="Palatino Linotype" w:cs="Arial"/>
                <w:b/>
                <w:lang w:val="es-ES_tradnl"/>
              </w:rPr>
            </w:pPr>
            <w:r w:rsidRPr="00D35540">
              <w:rPr>
                <w:rFonts w:ascii="Palatino Linotype" w:hAnsi="Palatino Linotype" w:cs="Arial"/>
                <w:b/>
                <w:lang w:val="es-ES_tradnl"/>
              </w:rPr>
              <w:t>José Guadalupe Luna Hernández</w:t>
            </w:r>
          </w:p>
          <w:p w14:paraId="3304949A" w14:textId="77777777" w:rsidR="000C2FDA" w:rsidRPr="00D35540" w:rsidRDefault="000C2FDA" w:rsidP="000E43B6">
            <w:pPr>
              <w:jc w:val="center"/>
              <w:rPr>
                <w:rFonts w:ascii="Palatino Linotype" w:hAnsi="Palatino Linotype" w:cs="Arial"/>
                <w:lang w:val="es-ES_tradnl"/>
              </w:rPr>
            </w:pPr>
            <w:r w:rsidRPr="00D35540">
              <w:rPr>
                <w:rFonts w:ascii="Palatino Linotype" w:hAnsi="Palatino Linotype" w:cs="Arial"/>
                <w:lang w:val="es-ES_tradnl"/>
              </w:rPr>
              <w:t>Comisionado</w:t>
            </w:r>
          </w:p>
          <w:p w14:paraId="51C59A1B" w14:textId="77777777" w:rsidR="000C2FDA" w:rsidRPr="00D35540" w:rsidRDefault="000C2FDA" w:rsidP="000E43B6">
            <w:pPr>
              <w:jc w:val="center"/>
              <w:rPr>
                <w:rFonts w:ascii="Palatino Linotype" w:hAnsi="Palatino Linotype" w:cs="Arial"/>
                <w:b/>
                <w:lang w:val="es-ES_tradnl"/>
              </w:rPr>
            </w:pPr>
            <w:r w:rsidRPr="00CD3A20">
              <w:rPr>
                <w:rFonts w:ascii="Palatino Linotype" w:hAnsi="Palatino Linotype" w:cs="Arial"/>
                <w:b/>
                <w:color w:val="FFFFFF" w:themeColor="background1"/>
                <w:lang w:val="es-ES_tradnl"/>
              </w:rPr>
              <w:t>(RÚBRICA)</w:t>
            </w:r>
          </w:p>
        </w:tc>
      </w:tr>
      <w:tr w:rsidR="000C2FDA" w:rsidRPr="00D35540" w14:paraId="7FFA1F1E" w14:textId="77777777" w:rsidTr="000E43B6">
        <w:trPr>
          <w:jc w:val="center"/>
        </w:trPr>
        <w:tc>
          <w:tcPr>
            <w:tcW w:w="5182" w:type="dxa"/>
            <w:shd w:val="clear" w:color="auto" w:fill="auto"/>
          </w:tcPr>
          <w:p w14:paraId="715AD33D" w14:textId="77777777" w:rsidR="000C2FDA" w:rsidRDefault="000C2FDA" w:rsidP="000E43B6">
            <w:pPr>
              <w:jc w:val="center"/>
              <w:rPr>
                <w:rFonts w:ascii="Palatino Linotype" w:hAnsi="Palatino Linotype" w:cs="Arial"/>
                <w:b/>
                <w:lang w:val="es-ES_tradnl"/>
              </w:rPr>
            </w:pPr>
          </w:p>
          <w:p w14:paraId="34587A32" w14:textId="77777777" w:rsidR="000C2FDA" w:rsidRDefault="000C2FDA" w:rsidP="000E43B6">
            <w:pPr>
              <w:jc w:val="center"/>
              <w:rPr>
                <w:rFonts w:ascii="Palatino Linotype" w:hAnsi="Palatino Linotype" w:cs="Arial"/>
                <w:b/>
                <w:lang w:val="es-ES_tradnl"/>
              </w:rPr>
            </w:pPr>
          </w:p>
          <w:p w14:paraId="18E2D0EF" w14:textId="77777777" w:rsidR="00830FF1" w:rsidRDefault="00830FF1" w:rsidP="000E43B6">
            <w:pPr>
              <w:jc w:val="center"/>
              <w:rPr>
                <w:rFonts w:ascii="Palatino Linotype" w:hAnsi="Palatino Linotype" w:cs="Arial"/>
                <w:b/>
                <w:lang w:val="es-ES_tradnl"/>
              </w:rPr>
            </w:pPr>
          </w:p>
          <w:p w14:paraId="5F539035" w14:textId="77777777" w:rsidR="00C21973" w:rsidRPr="00D35540" w:rsidRDefault="00C21973" w:rsidP="000E43B6">
            <w:pPr>
              <w:jc w:val="center"/>
              <w:rPr>
                <w:rFonts w:ascii="Palatino Linotype" w:hAnsi="Palatino Linotype" w:cs="Arial"/>
                <w:b/>
                <w:lang w:val="es-ES_tradnl"/>
              </w:rPr>
            </w:pPr>
          </w:p>
          <w:p w14:paraId="415491A7" w14:textId="77777777" w:rsidR="000C2FDA" w:rsidRPr="00D35540" w:rsidRDefault="000C2FDA" w:rsidP="000E43B6">
            <w:pPr>
              <w:jc w:val="center"/>
              <w:rPr>
                <w:rFonts w:ascii="Palatino Linotype" w:hAnsi="Palatino Linotype" w:cs="Arial"/>
                <w:b/>
                <w:lang w:val="es-ES_tradnl"/>
              </w:rPr>
            </w:pPr>
          </w:p>
          <w:p w14:paraId="64648410" w14:textId="77777777" w:rsidR="000C2FDA" w:rsidRPr="00D35540" w:rsidRDefault="000C2FDA" w:rsidP="000E43B6">
            <w:pPr>
              <w:jc w:val="center"/>
              <w:rPr>
                <w:rFonts w:ascii="Palatino Linotype" w:hAnsi="Palatino Linotype" w:cs="Arial"/>
                <w:b/>
                <w:lang w:val="es-ES_tradnl"/>
              </w:rPr>
            </w:pPr>
            <w:r w:rsidRPr="00D35540">
              <w:rPr>
                <w:rFonts w:ascii="Palatino Linotype" w:hAnsi="Palatino Linotype" w:cs="Arial"/>
                <w:b/>
                <w:lang w:val="es-ES_tradnl"/>
              </w:rPr>
              <w:t>Javier Martínez Cruz</w:t>
            </w:r>
          </w:p>
          <w:p w14:paraId="7F2B5631" w14:textId="77777777" w:rsidR="000C2FDA" w:rsidRPr="00D35540" w:rsidRDefault="000C2FDA" w:rsidP="000E43B6">
            <w:pPr>
              <w:jc w:val="center"/>
              <w:rPr>
                <w:rFonts w:ascii="Palatino Linotype" w:hAnsi="Palatino Linotype" w:cs="Arial"/>
                <w:lang w:val="es-ES_tradnl"/>
              </w:rPr>
            </w:pPr>
            <w:r w:rsidRPr="00D35540">
              <w:rPr>
                <w:rFonts w:ascii="Palatino Linotype" w:hAnsi="Palatino Linotype" w:cs="Arial"/>
                <w:lang w:val="es-ES_tradnl"/>
              </w:rPr>
              <w:t>Comisionado</w:t>
            </w:r>
          </w:p>
          <w:p w14:paraId="3C9683B9" w14:textId="77777777" w:rsidR="000C2FDA" w:rsidRPr="008D04DD" w:rsidRDefault="000C2FDA" w:rsidP="000E43B6">
            <w:pPr>
              <w:jc w:val="center"/>
              <w:rPr>
                <w:rFonts w:ascii="Palatino Linotype" w:hAnsi="Palatino Linotype" w:cs="Arial"/>
                <w:lang w:val="es-ES_tradnl"/>
              </w:rPr>
            </w:pPr>
            <w:r w:rsidRPr="00CD3A20">
              <w:rPr>
                <w:rFonts w:ascii="Palatino Linotype" w:hAnsi="Palatino Linotype" w:cs="Arial"/>
                <w:b/>
                <w:color w:val="FFFFFF" w:themeColor="background1"/>
                <w:lang w:val="es-ES_tradnl"/>
              </w:rPr>
              <w:t>(RÚBRICA)</w:t>
            </w:r>
          </w:p>
        </w:tc>
        <w:tc>
          <w:tcPr>
            <w:tcW w:w="5183" w:type="dxa"/>
            <w:shd w:val="clear" w:color="auto" w:fill="auto"/>
          </w:tcPr>
          <w:p w14:paraId="754815AA" w14:textId="77777777" w:rsidR="000C2FDA" w:rsidRPr="00D35540" w:rsidRDefault="000C2FDA" w:rsidP="000E43B6">
            <w:pPr>
              <w:jc w:val="center"/>
              <w:rPr>
                <w:rFonts w:ascii="Palatino Linotype" w:hAnsi="Palatino Linotype" w:cs="Arial"/>
                <w:b/>
                <w:lang w:val="es-ES_tradnl"/>
              </w:rPr>
            </w:pPr>
          </w:p>
          <w:p w14:paraId="69740335" w14:textId="77777777" w:rsidR="000C2FDA" w:rsidRDefault="000C2FDA" w:rsidP="000E43B6">
            <w:pPr>
              <w:jc w:val="center"/>
              <w:rPr>
                <w:rFonts w:ascii="Palatino Linotype" w:hAnsi="Palatino Linotype" w:cs="Arial"/>
                <w:b/>
                <w:lang w:val="es-ES_tradnl"/>
              </w:rPr>
            </w:pPr>
          </w:p>
          <w:p w14:paraId="23D02EBA" w14:textId="77777777" w:rsidR="00C21973" w:rsidRPr="00D35540" w:rsidRDefault="00C21973" w:rsidP="000E43B6">
            <w:pPr>
              <w:jc w:val="center"/>
              <w:rPr>
                <w:rFonts w:ascii="Palatino Linotype" w:hAnsi="Palatino Linotype" w:cs="Arial"/>
                <w:b/>
                <w:lang w:val="es-ES_tradnl"/>
              </w:rPr>
            </w:pPr>
          </w:p>
          <w:p w14:paraId="795A5103" w14:textId="77777777" w:rsidR="00830FF1" w:rsidRPr="00D35540" w:rsidRDefault="00830FF1" w:rsidP="000E43B6">
            <w:pPr>
              <w:jc w:val="center"/>
              <w:rPr>
                <w:rFonts w:ascii="Palatino Linotype" w:hAnsi="Palatino Linotype" w:cs="Arial"/>
                <w:b/>
                <w:lang w:val="es-ES_tradnl"/>
              </w:rPr>
            </w:pPr>
          </w:p>
          <w:p w14:paraId="3843F66D" w14:textId="77777777" w:rsidR="000C2FDA" w:rsidRPr="00D35540" w:rsidRDefault="000C2FDA" w:rsidP="000E43B6">
            <w:pPr>
              <w:jc w:val="center"/>
              <w:rPr>
                <w:rFonts w:ascii="Palatino Linotype" w:hAnsi="Palatino Linotype" w:cs="Arial"/>
                <w:b/>
                <w:lang w:val="es-ES_tradnl"/>
              </w:rPr>
            </w:pPr>
          </w:p>
          <w:p w14:paraId="225175E9" w14:textId="77777777" w:rsidR="000C2FDA" w:rsidRPr="00D35540" w:rsidRDefault="000C2FDA" w:rsidP="000E43B6">
            <w:pPr>
              <w:jc w:val="center"/>
              <w:rPr>
                <w:rFonts w:ascii="Palatino Linotype" w:hAnsi="Palatino Linotype" w:cs="Arial"/>
                <w:b/>
                <w:lang w:val="es-ES_tradnl"/>
              </w:rPr>
            </w:pPr>
            <w:r>
              <w:rPr>
                <w:rFonts w:ascii="Palatino Linotype" w:hAnsi="Palatino Linotype" w:cs="Arial"/>
                <w:b/>
                <w:lang w:val="es-ES_tradnl"/>
              </w:rPr>
              <w:t>Luis Gustavo Parra Noriega</w:t>
            </w:r>
          </w:p>
          <w:p w14:paraId="2A253BF8" w14:textId="77777777" w:rsidR="000C2FDA" w:rsidRPr="00D35540" w:rsidRDefault="000C2FDA" w:rsidP="000E43B6">
            <w:pPr>
              <w:jc w:val="center"/>
              <w:rPr>
                <w:rFonts w:ascii="Palatino Linotype" w:hAnsi="Palatino Linotype" w:cs="Arial"/>
                <w:lang w:val="es-ES_tradnl"/>
              </w:rPr>
            </w:pPr>
            <w:r w:rsidRPr="00D35540">
              <w:rPr>
                <w:rFonts w:ascii="Palatino Linotype" w:hAnsi="Palatino Linotype" w:cs="Arial"/>
                <w:lang w:val="es-ES_tradnl"/>
              </w:rPr>
              <w:t>Comisionado</w:t>
            </w:r>
          </w:p>
          <w:p w14:paraId="717A6824" w14:textId="77777777" w:rsidR="000C2FDA" w:rsidRPr="00D35540" w:rsidRDefault="000C2FDA" w:rsidP="000E43B6">
            <w:pPr>
              <w:jc w:val="center"/>
              <w:rPr>
                <w:rFonts w:ascii="Palatino Linotype" w:hAnsi="Palatino Linotype" w:cs="Arial"/>
                <w:b/>
                <w:lang w:val="es-ES_tradnl"/>
              </w:rPr>
            </w:pPr>
            <w:r w:rsidRPr="00CD3A20">
              <w:rPr>
                <w:rFonts w:ascii="Palatino Linotype" w:hAnsi="Palatino Linotype" w:cs="Arial"/>
                <w:b/>
                <w:color w:val="FFFFFF" w:themeColor="background1"/>
                <w:lang w:val="es-ES_tradnl"/>
              </w:rPr>
              <w:t>(RÚBRICA)</w:t>
            </w:r>
          </w:p>
        </w:tc>
      </w:tr>
      <w:tr w:rsidR="000C2FDA" w:rsidRPr="00D35540" w14:paraId="0D6C3510" w14:textId="77777777" w:rsidTr="000E43B6">
        <w:trPr>
          <w:jc w:val="center"/>
        </w:trPr>
        <w:tc>
          <w:tcPr>
            <w:tcW w:w="10365" w:type="dxa"/>
            <w:gridSpan w:val="2"/>
            <w:shd w:val="clear" w:color="auto" w:fill="auto"/>
          </w:tcPr>
          <w:p w14:paraId="3988AD6C" w14:textId="77777777" w:rsidR="000C2FDA" w:rsidRDefault="000C2FDA" w:rsidP="000E43B6">
            <w:pPr>
              <w:jc w:val="center"/>
              <w:rPr>
                <w:rFonts w:ascii="Palatino Linotype" w:hAnsi="Palatino Linotype" w:cs="Arial"/>
                <w:b/>
                <w:lang w:val="es-ES_tradnl"/>
              </w:rPr>
            </w:pPr>
          </w:p>
          <w:p w14:paraId="6900DB55" w14:textId="77777777" w:rsidR="000C2FDA" w:rsidRDefault="000C2FDA" w:rsidP="000E43B6">
            <w:pPr>
              <w:jc w:val="center"/>
              <w:rPr>
                <w:rFonts w:ascii="Palatino Linotype" w:hAnsi="Palatino Linotype" w:cs="Arial"/>
                <w:b/>
                <w:lang w:val="es-ES_tradnl"/>
              </w:rPr>
            </w:pPr>
          </w:p>
          <w:p w14:paraId="2C17CF48" w14:textId="77777777" w:rsidR="00830FF1" w:rsidRDefault="00830FF1" w:rsidP="000E43B6">
            <w:pPr>
              <w:jc w:val="center"/>
              <w:rPr>
                <w:rFonts w:ascii="Palatino Linotype" w:hAnsi="Palatino Linotype" w:cs="Arial"/>
                <w:b/>
                <w:lang w:val="es-ES_tradnl"/>
              </w:rPr>
            </w:pPr>
          </w:p>
          <w:p w14:paraId="2877C2B1" w14:textId="77777777" w:rsidR="00830FF1" w:rsidRPr="00D35540" w:rsidRDefault="00830FF1" w:rsidP="000E43B6">
            <w:pPr>
              <w:jc w:val="center"/>
              <w:rPr>
                <w:rFonts w:ascii="Palatino Linotype" w:hAnsi="Palatino Linotype" w:cs="Arial"/>
                <w:b/>
                <w:lang w:val="es-ES_tradnl"/>
              </w:rPr>
            </w:pPr>
          </w:p>
          <w:p w14:paraId="60EB4809" w14:textId="77777777" w:rsidR="000C2FDA" w:rsidRPr="00D35540" w:rsidRDefault="000C2FDA" w:rsidP="000E43B6">
            <w:pPr>
              <w:jc w:val="center"/>
              <w:rPr>
                <w:rFonts w:ascii="Palatino Linotype" w:hAnsi="Palatino Linotype" w:cs="Arial"/>
                <w:b/>
                <w:lang w:val="es-ES_tradnl"/>
              </w:rPr>
            </w:pPr>
            <w:r w:rsidRPr="00D35540">
              <w:rPr>
                <w:rFonts w:ascii="Palatino Linotype" w:hAnsi="Palatino Linotype" w:cs="Arial"/>
                <w:b/>
                <w:lang w:val="es-ES_tradnl"/>
              </w:rPr>
              <w:t>Alexis Tapia Ramírez</w:t>
            </w:r>
          </w:p>
          <w:p w14:paraId="3D375A49" w14:textId="77777777" w:rsidR="000C2FDA" w:rsidRPr="00D35540" w:rsidRDefault="000C2FDA" w:rsidP="000E43B6">
            <w:pPr>
              <w:jc w:val="center"/>
              <w:rPr>
                <w:rFonts w:ascii="Palatino Linotype" w:hAnsi="Palatino Linotype" w:cs="Arial"/>
                <w:lang w:val="es-ES_tradnl"/>
              </w:rPr>
            </w:pPr>
            <w:r w:rsidRPr="00D35540">
              <w:rPr>
                <w:rFonts w:ascii="Palatino Linotype" w:hAnsi="Palatino Linotype" w:cs="Arial"/>
                <w:lang w:val="es-ES_tradnl"/>
              </w:rPr>
              <w:t>Secretario Técnico del Pleno</w:t>
            </w:r>
          </w:p>
          <w:p w14:paraId="0F8F7445" w14:textId="77777777" w:rsidR="000C2FDA" w:rsidRPr="00D35540" w:rsidRDefault="000C2FDA" w:rsidP="000E43B6">
            <w:pPr>
              <w:jc w:val="center"/>
              <w:rPr>
                <w:rFonts w:ascii="Palatino Linotype" w:hAnsi="Palatino Linotype" w:cs="Arial"/>
                <w:lang w:val="es-ES_tradnl"/>
              </w:rPr>
            </w:pPr>
            <w:r w:rsidRPr="00CD3A20">
              <w:rPr>
                <w:rFonts w:ascii="Palatino Linotype" w:hAnsi="Palatino Linotype" w:cs="Arial"/>
                <w:b/>
                <w:color w:val="FFFFFF" w:themeColor="background1"/>
                <w:lang w:val="es-ES_tradnl"/>
              </w:rPr>
              <w:t>(RÚBRICA)</w:t>
            </w:r>
            <w:r w:rsidRPr="00CD3A20">
              <w:rPr>
                <w:rFonts w:ascii="Palatino Linotype" w:hAnsi="Palatino Linotype" w:cs="Arial"/>
                <w:color w:val="FFFFFF" w:themeColor="background1"/>
                <w:lang w:val="es-ES_tradnl"/>
              </w:rPr>
              <w:t xml:space="preserve"> </w:t>
            </w:r>
          </w:p>
        </w:tc>
      </w:tr>
    </w:tbl>
    <w:p w14:paraId="05DD0ACB" w14:textId="77777777" w:rsidR="00867CC7" w:rsidRDefault="00867CC7" w:rsidP="00DC2180">
      <w:pPr>
        <w:jc w:val="both"/>
        <w:rPr>
          <w:rFonts w:ascii="Palatino Linotype" w:hAnsi="Palatino Linotype" w:cs="Arial"/>
          <w:sz w:val="22"/>
          <w:szCs w:val="22"/>
        </w:rPr>
      </w:pPr>
    </w:p>
    <w:p w14:paraId="01588C7F" w14:textId="63A8CE00" w:rsidR="009D35FE" w:rsidRPr="00810124" w:rsidRDefault="009D35FE" w:rsidP="00DC2180">
      <w:pPr>
        <w:jc w:val="both"/>
        <w:rPr>
          <w:rFonts w:ascii="Palatino Linotype" w:hAnsi="Palatino Linotype" w:cs="Arial"/>
          <w:sz w:val="22"/>
          <w:szCs w:val="22"/>
        </w:rPr>
      </w:pPr>
      <w:r w:rsidRPr="00810124">
        <w:rPr>
          <w:rFonts w:ascii="Palatino Linotype" w:hAnsi="Palatino Linotype" w:cs="Arial"/>
          <w:sz w:val="22"/>
          <w:szCs w:val="22"/>
        </w:rPr>
        <w:t xml:space="preserve">Esta hoja corresponde a la resolución de fecha </w:t>
      </w:r>
      <w:r w:rsidR="00647933" w:rsidRPr="00647933">
        <w:rPr>
          <w:rFonts w:ascii="Palatino Linotype" w:hAnsi="Palatino Linotype" w:cs="Arial"/>
          <w:sz w:val="22"/>
          <w:szCs w:val="22"/>
        </w:rPr>
        <w:t>tres de octubre de dos mil dieciocho</w:t>
      </w:r>
      <w:r w:rsidRPr="00810124">
        <w:rPr>
          <w:rFonts w:ascii="Palatino Linotype" w:hAnsi="Palatino Linotype" w:cs="Arial"/>
          <w:sz w:val="22"/>
          <w:szCs w:val="22"/>
        </w:rPr>
        <w:t xml:space="preserve">, emitida en </w:t>
      </w:r>
      <w:r w:rsidR="00DC2180" w:rsidRPr="00810124">
        <w:rPr>
          <w:rFonts w:ascii="Palatino Linotype" w:hAnsi="Palatino Linotype" w:cs="Arial"/>
          <w:sz w:val="22"/>
          <w:szCs w:val="22"/>
        </w:rPr>
        <w:t>los</w:t>
      </w:r>
      <w:r w:rsidRPr="00810124">
        <w:rPr>
          <w:rFonts w:ascii="Palatino Linotype" w:hAnsi="Palatino Linotype" w:cs="Arial"/>
          <w:sz w:val="22"/>
          <w:szCs w:val="22"/>
        </w:rPr>
        <w:t xml:space="preserve"> recurso</w:t>
      </w:r>
      <w:r w:rsidR="00DC2180" w:rsidRPr="00810124">
        <w:rPr>
          <w:rFonts w:ascii="Palatino Linotype" w:hAnsi="Palatino Linotype" w:cs="Arial"/>
          <w:sz w:val="22"/>
          <w:szCs w:val="22"/>
        </w:rPr>
        <w:t>s</w:t>
      </w:r>
      <w:r w:rsidRPr="00810124">
        <w:rPr>
          <w:rFonts w:ascii="Palatino Linotype" w:hAnsi="Palatino Linotype" w:cs="Arial"/>
          <w:sz w:val="22"/>
          <w:szCs w:val="22"/>
        </w:rPr>
        <w:t xml:space="preserve"> de revisión número</w:t>
      </w:r>
      <w:r w:rsidR="007262AB" w:rsidRPr="00810124">
        <w:rPr>
          <w:rFonts w:ascii="Palatino Linotype" w:hAnsi="Palatino Linotype" w:cs="Arial"/>
          <w:sz w:val="22"/>
          <w:szCs w:val="22"/>
        </w:rPr>
        <w:t>s</w:t>
      </w:r>
      <w:r w:rsidRPr="00810124">
        <w:rPr>
          <w:rFonts w:ascii="Palatino Linotype" w:hAnsi="Palatino Linotype" w:cs="Arial"/>
          <w:sz w:val="22"/>
          <w:szCs w:val="22"/>
        </w:rPr>
        <w:t xml:space="preserve"> </w:t>
      </w:r>
      <w:r w:rsidR="007262AB" w:rsidRPr="00810124">
        <w:rPr>
          <w:rFonts w:ascii="Palatino Linotype" w:hAnsi="Palatino Linotype" w:cs="Arial"/>
          <w:sz w:val="22"/>
          <w:szCs w:val="22"/>
        </w:rPr>
        <w:t>02737/INFOEM/IP/RR/2018, 02738/INFOEM/IP/RR/2018, 02739/INFOEM/IP/RR/2018 y 02741/INFOEM/IP/RR/2018 acumulados</w:t>
      </w:r>
      <w:r w:rsidRPr="00810124">
        <w:rPr>
          <w:rFonts w:ascii="Palatino Linotype" w:hAnsi="Palatino Linotype" w:cs="Arial"/>
          <w:sz w:val="22"/>
          <w:szCs w:val="22"/>
        </w:rPr>
        <w:t>.</w:t>
      </w:r>
    </w:p>
    <w:p w14:paraId="3D12912B" w14:textId="77777777" w:rsidR="009D35FE" w:rsidRPr="00810124" w:rsidRDefault="009D35FE" w:rsidP="00223AAA">
      <w:pPr>
        <w:spacing w:before="120"/>
        <w:jc w:val="both"/>
        <w:rPr>
          <w:rFonts w:ascii="Palatino Linotype" w:hAnsi="Palatino Linotype" w:cs="Arial"/>
          <w:sz w:val="22"/>
          <w:szCs w:val="22"/>
        </w:rPr>
      </w:pPr>
      <w:r w:rsidRPr="00810124">
        <w:rPr>
          <w:rFonts w:ascii="Palatino Linotype" w:hAnsi="Palatino Linotype" w:cs="Arial"/>
          <w:sz w:val="22"/>
          <w:szCs w:val="22"/>
        </w:rPr>
        <w:t>YSM/JMAV</w:t>
      </w:r>
    </w:p>
    <w:sectPr w:rsidR="009D35FE" w:rsidRPr="00810124" w:rsidSect="00A67689">
      <w:headerReference w:type="default" r:id="rId83"/>
      <w:footerReference w:type="default" r:id="rId84"/>
      <w:headerReference w:type="first" r:id="rId85"/>
      <w:footerReference w:type="first" r:id="rId86"/>
      <w:pgSz w:w="12240" w:h="15840"/>
      <w:pgMar w:top="1701" w:right="1361" w:bottom="1418" w:left="1701" w:header="709" w:footer="83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3EF1A8" w14:textId="77777777" w:rsidR="004B78C6" w:rsidRDefault="004B78C6" w:rsidP="00341355">
      <w:r>
        <w:separator/>
      </w:r>
    </w:p>
  </w:endnote>
  <w:endnote w:type="continuationSeparator" w:id="0">
    <w:p w14:paraId="1E361484" w14:textId="77777777" w:rsidR="004B78C6" w:rsidRDefault="004B78C6" w:rsidP="003413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yriadPro-Regular">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7F9130" w14:textId="78402C20" w:rsidR="00867CC7" w:rsidRDefault="00867CC7" w:rsidP="000C2FDA">
    <w:pPr>
      <w:pStyle w:val="Piedepgina"/>
      <w:spacing w:before="240"/>
      <w:jc w:val="right"/>
      <w:rPr>
        <w:rFonts w:ascii="Palatino Linotype" w:hAnsi="Palatino Linotype" w:cs="Arial"/>
        <w:b/>
        <w:bCs/>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C173E4">
      <w:rPr>
        <w:rFonts w:ascii="Palatino Linotype" w:hAnsi="Palatino Linotype" w:cs="Arial"/>
        <w:b/>
        <w:bCs/>
        <w:noProof/>
        <w:sz w:val="20"/>
        <w:szCs w:val="20"/>
      </w:rPr>
      <w:t>51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C173E4">
      <w:rPr>
        <w:rFonts w:ascii="Palatino Linotype" w:hAnsi="Palatino Linotype" w:cs="Arial"/>
        <w:b/>
        <w:bCs/>
        <w:noProof/>
        <w:sz w:val="20"/>
        <w:szCs w:val="20"/>
      </w:rPr>
      <w:t>92</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A0BFD" w14:textId="4CD3C467" w:rsidR="00867CC7" w:rsidRDefault="00867CC7" w:rsidP="000C2FDA">
    <w:pPr>
      <w:pStyle w:val="Piedepgina"/>
      <w:jc w:val="right"/>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C173E4">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C173E4">
      <w:rPr>
        <w:rFonts w:ascii="Palatino Linotype" w:hAnsi="Palatino Linotype" w:cs="Arial"/>
        <w:b/>
        <w:bCs/>
        <w:noProof/>
        <w:sz w:val="20"/>
        <w:szCs w:val="20"/>
      </w:rPr>
      <w:t>92</w:t>
    </w:r>
    <w:r w:rsidRPr="00F12350">
      <w:rPr>
        <w:rFonts w:ascii="Palatino Linotype" w:hAnsi="Palatino Linotype"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8ABB3D" w14:textId="77777777" w:rsidR="004B78C6" w:rsidRDefault="004B78C6" w:rsidP="00341355">
      <w:r>
        <w:separator/>
      </w:r>
    </w:p>
  </w:footnote>
  <w:footnote w:type="continuationSeparator" w:id="0">
    <w:p w14:paraId="7B925A85" w14:textId="77777777" w:rsidR="004B78C6" w:rsidRDefault="004B78C6" w:rsidP="00341355">
      <w:r>
        <w:continuationSeparator/>
      </w:r>
    </w:p>
  </w:footnote>
  <w:footnote w:id="1">
    <w:p w14:paraId="1AC6B964" w14:textId="77777777" w:rsidR="00867CC7" w:rsidRPr="001C2409" w:rsidRDefault="00867CC7" w:rsidP="0069641A">
      <w:pPr>
        <w:pStyle w:val="Textonotapie"/>
        <w:jc w:val="both"/>
        <w:rPr>
          <w:rFonts w:ascii="Palatino Linotype" w:hAnsi="Palatino Linotype"/>
          <w:sz w:val="16"/>
          <w:szCs w:val="16"/>
        </w:rPr>
      </w:pPr>
      <w:r>
        <w:rPr>
          <w:rStyle w:val="Refdenotaalpie"/>
        </w:rPr>
        <w:footnoteRef/>
      </w:r>
      <w:r>
        <w:t xml:space="preserve"> </w:t>
      </w:r>
      <w:r w:rsidRPr="001C2409">
        <w:rPr>
          <w:rFonts w:ascii="Palatino Linotype" w:hAnsi="Palatino Linotype"/>
          <w:b/>
          <w:sz w:val="16"/>
          <w:szCs w:val="16"/>
          <w:u w:val="single"/>
        </w:rPr>
        <w:t>autógrafo, fa</w:t>
      </w:r>
      <w:r w:rsidRPr="001C2409">
        <w:rPr>
          <w:rFonts w:ascii="Palatino Linotype" w:hAnsi="Palatino Linotype"/>
          <w:sz w:val="16"/>
          <w:szCs w:val="16"/>
        </w:rPr>
        <w:t xml:space="preserve">. </w:t>
      </w:r>
    </w:p>
    <w:p w14:paraId="54C2E9C0" w14:textId="77777777" w:rsidR="00867CC7" w:rsidRPr="001C2409" w:rsidRDefault="00867CC7" w:rsidP="0069641A">
      <w:pPr>
        <w:pStyle w:val="Textonotapie"/>
        <w:jc w:val="both"/>
        <w:rPr>
          <w:rFonts w:ascii="Palatino Linotype" w:hAnsi="Palatino Linotype"/>
          <w:sz w:val="16"/>
          <w:szCs w:val="16"/>
        </w:rPr>
      </w:pPr>
      <w:r w:rsidRPr="001C2409">
        <w:rPr>
          <w:rFonts w:ascii="Palatino Linotype" w:hAnsi="Palatino Linotype"/>
          <w:sz w:val="16"/>
          <w:szCs w:val="16"/>
        </w:rPr>
        <w:t xml:space="preserve">1. adj. Que está </w:t>
      </w:r>
      <w:r w:rsidRPr="001C2409">
        <w:rPr>
          <w:rFonts w:ascii="Palatino Linotype" w:hAnsi="Palatino Linotype"/>
          <w:b/>
          <w:sz w:val="16"/>
          <w:szCs w:val="16"/>
          <w:u w:val="single"/>
        </w:rPr>
        <w:t>escrito de mano de su mismo autor</w:t>
      </w:r>
      <w:r w:rsidRPr="001C2409">
        <w:rPr>
          <w:rFonts w:ascii="Palatino Linotype" w:hAnsi="Palatino Linotype"/>
          <w:sz w:val="16"/>
          <w:szCs w:val="16"/>
        </w:rPr>
        <w:t>.</w:t>
      </w:r>
      <w:r>
        <w:rPr>
          <w:rFonts w:ascii="Palatino Linotype" w:hAnsi="Palatino Linotype"/>
          <w:sz w:val="16"/>
          <w:szCs w:val="16"/>
        </w:rPr>
        <w:t xml:space="preserve"> Fuente: </w:t>
      </w:r>
      <w:r w:rsidRPr="001C2409">
        <w:rPr>
          <w:rFonts w:ascii="Palatino Linotype" w:hAnsi="Palatino Linotype"/>
          <w:sz w:val="16"/>
          <w:szCs w:val="16"/>
        </w:rPr>
        <w:t>Diccionario de la lengua española</w:t>
      </w:r>
      <w:r>
        <w:rPr>
          <w:rFonts w:ascii="Palatino Linotype" w:hAnsi="Palatino Linotype"/>
          <w:sz w:val="16"/>
          <w:szCs w:val="16"/>
        </w:rPr>
        <w:t xml:space="preserve">, </w:t>
      </w:r>
      <w:r w:rsidRPr="001C2409">
        <w:rPr>
          <w:rFonts w:ascii="Palatino Linotype" w:hAnsi="Palatino Linotype"/>
          <w:sz w:val="16"/>
          <w:szCs w:val="16"/>
        </w:rPr>
        <w:t>Edición del Tricentenario</w:t>
      </w:r>
      <w:r>
        <w:rPr>
          <w:rFonts w:ascii="Palatino Linotype" w:hAnsi="Palatino Linotype"/>
          <w:sz w:val="16"/>
          <w:szCs w:val="16"/>
        </w:rPr>
        <w:t xml:space="preserve">, actualización </w:t>
      </w:r>
      <w:r w:rsidRPr="001C2409">
        <w:rPr>
          <w:rFonts w:ascii="Palatino Linotype" w:hAnsi="Palatino Linotype"/>
          <w:sz w:val="16"/>
          <w:szCs w:val="16"/>
        </w:rPr>
        <w:t>2017</w:t>
      </w:r>
      <w:r>
        <w:rPr>
          <w:rFonts w:ascii="Palatino Linotype" w:hAnsi="Palatino Linotype"/>
          <w:sz w:val="16"/>
          <w:szCs w:val="16"/>
        </w:rPr>
        <w:t xml:space="preserve">, obtenida de la liga electrónica </w:t>
      </w:r>
      <w:r w:rsidRPr="001C2409">
        <w:rPr>
          <w:rFonts w:ascii="Palatino Linotype" w:hAnsi="Palatino Linotype"/>
          <w:sz w:val="16"/>
          <w:szCs w:val="16"/>
        </w:rPr>
        <w:t>http://dle.rae.es/?id=4SuKxBX</w:t>
      </w:r>
      <w:r>
        <w:rPr>
          <w:rFonts w:ascii="Palatino Linotype" w:hAnsi="Palatino Linotype"/>
          <w:sz w:val="16"/>
          <w:szCs w:val="16"/>
        </w:rPr>
        <w:t xml:space="preserve">, consultada el 25 de septiembre de 2018. </w:t>
      </w:r>
    </w:p>
  </w:footnote>
  <w:footnote w:id="2">
    <w:p w14:paraId="4FE024DA" w14:textId="74318DF2" w:rsidR="00867CC7" w:rsidRPr="0073634C" w:rsidRDefault="00867CC7" w:rsidP="0073634C">
      <w:pPr>
        <w:pStyle w:val="Textonotapie"/>
        <w:jc w:val="both"/>
        <w:rPr>
          <w:rFonts w:ascii="Palatino Linotype" w:hAnsi="Palatino Linotype"/>
          <w:sz w:val="16"/>
          <w:szCs w:val="16"/>
        </w:rPr>
      </w:pPr>
      <w:r>
        <w:rPr>
          <w:rStyle w:val="Refdenotaalpie"/>
        </w:rPr>
        <w:footnoteRef/>
      </w:r>
      <w:r>
        <w:t xml:space="preserve"> </w:t>
      </w:r>
      <w:r w:rsidRPr="0073634C">
        <w:rPr>
          <w:rFonts w:ascii="Palatino Linotype" w:hAnsi="Palatino Linotype"/>
          <w:sz w:val="16"/>
          <w:szCs w:val="16"/>
        </w:rPr>
        <w:t>Obtenida de la liga electrónica http://inicio.ifai.org.mx/DocumentosdeInteres/GuiaDatosBiometricos_Web_Links.pdf</w:t>
      </w:r>
      <w:r>
        <w:rPr>
          <w:rFonts w:ascii="Palatino Linotype" w:hAnsi="Palatino Linotype"/>
          <w:sz w:val="16"/>
          <w:szCs w:val="16"/>
        </w:rPr>
        <w:t>, consultada el 25 de septiembre de 2018.</w:t>
      </w:r>
    </w:p>
  </w:footnote>
  <w:footnote w:id="3">
    <w:p w14:paraId="5E8EF83B" w14:textId="77777777" w:rsidR="00867CC7" w:rsidRPr="00867CC7" w:rsidRDefault="00867CC7" w:rsidP="0073634C">
      <w:pPr>
        <w:pStyle w:val="Textonotapie"/>
        <w:jc w:val="both"/>
        <w:rPr>
          <w:sz w:val="16"/>
          <w:szCs w:val="16"/>
          <w:lang w:val="en-US"/>
        </w:rPr>
      </w:pPr>
      <w:r>
        <w:rPr>
          <w:rStyle w:val="Refdenotaalpie"/>
        </w:rPr>
        <w:footnoteRef/>
      </w:r>
      <w:r>
        <w:t xml:space="preserve"> </w:t>
      </w:r>
      <w:r w:rsidRPr="0073634C">
        <w:rPr>
          <w:rFonts w:ascii="Palatino Linotype" w:hAnsi="Palatino Linotype"/>
          <w:sz w:val="16"/>
          <w:szCs w:val="16"/>
        </w:rPr>
        <w:t xml:space="preserve">Definición elaborada por el INAI, con base en el Dictamen 3/2012 del Grupo de Trabajo del Artículo 29 y el Documento Privacy &amp; Biometrics. </w:t>
      </w:r>
      <w:r w:rsidRPr="00867CC7">
        <w:rPr>
          <w:rFonts w:ascii="Palatino Linotype" w:hAnsi="Palatino Linotype"/>
          <w:sz w:val="16"/>
          <w:szCs w:val="16"/>
          <w:lang w:val="en-US"/>
        </w:rPr>
        <w:t>Building a conceptual foundation. National Science and Technology Council. Committee on Technology. Committee on Homeland and National Security, Subcommittee on Biometrics, Estados Unidos, 2006.</w:t>
      </w:r>
    </w:p>
  </w:footnote>
  <w:footnote w:id="4">
    <w:p w14:paraId="72D1B91F" w14:textId="7F753A0A" w:rsidR="00867CC7" w:rsidRPr="001C2409" w:rsidRDefault="00867CC7" w:rsidP="0071255C">
      <w:pPr>
        <w:pStyle w:val="Textonotapie"/>
        <w:jc w:val="both"/>
        <w:rPr>
          <w:rFonts w:ascii="Palatino Linotype" w:hAnsi="Palatino Linotype"/>
          <w:sz w:val="16"/>
          <w:szCs w:val="16"/>
        </w:rPr>
      </w:pPr>
      <w:r>
        <w:rPr>
          <w:rStyle w:val="Refdenotaalpie"/>
        </w:rPr>
        <w:footnoteRef/>
      </w:r>
      <w:r>
        <w:t xml:space="preserve"> </w:t>
      </w:r>
      <w:r w:rsidRPr="0071255C">
        <w:rPr>
          <w:rFonts w:ascii="Palatino Linotype" w:hAnsi="Palatino Linotype"/>
          <w:b/>
          <w:sz w:val="16"/>
          <w:szCs w:val="16"/>
          <w:u w:val="single"/>
        </w:rPr>
        <w:t>escritura</w:t>
      </w:r>
      <w:r w:rsidRPr="001C2409">
        <w:rPr>
          <w:rFonts w:ascii="Palatino Linotype" w:hAnsi="Palatino Linotype"/>
          <w:sz w:val="16"/>
          <w:szCs w:val="16"/>
        </w:rPr>
        <w:t xml:space="preserve">. </w:t>
      </w:r>
    </w:p>
    <w:p w14:paraId="05F0BCD3" w14:textId="3A2961D2" w:rsidR="00867CC7" w:rsidRPr="0071255C" w:rsidRDefault="00867CC7" w:rsidP="0071255C">
      <w:pPr>
        <w:pStyle w:val="Textonotapie"/>
        <w:jc w:val="both"/>
        <w:rPr>
          <w:rFonts w:ascii="Palatino Linotype" w:hAnsi="Palatino Linotype"/>
          <w:sz w:val="16"/>
          <w:szCs w:val="16"/>
        </w:rPr>
      </w:pPr>
      <w:r w:rsidRPr="0071255C">
        <w:rPr>
          <w:rFonts w:ascii="Palatino Linotype" w:hAnsi="Palatino Linotype"/>
          <w:sz w:val="16"/>
          <w:szCs w:val="16"/>
        </w:rPr>
        <w:t xml:space="preserve">1. f. </w:t>
      </w:r>
      <w:r w:rsidRPr="0071255C">
        <w:rPr>
          <w:rFonts w:ascii="Palatino Linotype" w:hAnsi="Palatino Linotype"/>
          <w:b/>
          <w:sz w:val="16"/>
          <w:szCs w:val="16"/>
          <w:u w:val="single"/>
        </w:rPr>
        <w:t>Acción</w:t>
      </w:r>
      <w:r w:rsidRPr="0071255C">
        <w:rPr>
          <w:rFonts w:ascii="Palatino Linotype" w:hAnsi="Palatino Linotype"/>
          <w:sz w:val="16"/>
          <w:szCs w:val="16"/>
        </w:rPr>
        <w:t xml:space="preserve"> y efecto de </w:t>
      </w:r>
      <w:r w:rsidRPr="0071255C">
        <w:rPr>
          <w:rFonts w:ascii="Palatino Linotype" w:hAnsi="Palatino Linotype"/>
          <w:b/>
          <w:sz w:val="16"/>
          <w:szCs w:val="16"/>
          <w:u w:val="single"/>
        </w:rPr>
        <w:t>escribir</w:t>
      </w:r>
      <w:r w:rsidRPr="001C2409">
        <w:rPr>
          <w:rFonts w:ascii="Palatino Linotype" w:hAnsi="Palatino Linotype"/>
          <w:sz w:val="16"/>
          <w:szCs w:val="16"/>
        </w:rPr>
        <w:t>.</w:t>
      </w:r>
      <w:r>
        <w:rPr>
          <w:rFonts w:ascii="Palatino Linotype" w:hAnsi="Palatino Linotype"/>
          <w:sz w:val="16"/>
          <w:szCs w:val="16"/>
        </w:rPr>
        <w:t xml:space="preserve"> Fuente: </w:t>
      </w:r>
      <w:r w:rsidRPr="001C2409">
        <w:rPr>
          <w:rFonts w:ascii="Palatino Linotype" w:hAnsi="Palatino Linotype"/>
          <w:sz w:val="16"/>
          <w:szCs w:val="16"/>
        </w:rPr>
        <w:t>Diccionario de la lengua española</w:t>
      </w:r>
      <w:r>
        <w:rPr>
          <w:rFonts w:ascii="Palatino Linotype" w:hAnsi="Palatino Linotype"/>
          <w:sz w:val="16"/>
          <w:szCs w:val="16"/>
        </w:rPr>
        <w:t xml:space="preserve">, </w:t>
      </w:r>
      <w:r w:rsidRPr="001C2409">
        <w:rPr>
          <w:rFonts w:ascii="Palatino Linotype" w:hAnsi="Palatino Linotype"/>
          <w:sz w:val="16"/>
          <w:szCs w:val="16"/>
        </w:rPr>
        <w:t>Edición del Tricentenario</w:t>
      </w:r>
      <w:r>
        <w:rPr>
          <w:rFonts w:ascii="Palatino Linotype" w:hAnsi="Palatino Linotype"/>
          <w:sz w:val="16"/>
          <w:szCs w:val="16"/>
        </w:rPr>
        <w:t xml:space="preserve">, actualización </w:t>
      </w:r>
      <w:r w:rsidRPr="001C2409">
        <w:rPr>
          <w:rFonts w:ascii="Palatino Linotype" w:hAnsi="Palatino Linotype"/>
          <w:sz w:val="16"/>
          <w:szCs w:val="16"/>
        </w:rPr>
        <w:t>2017</w:t>
      </w:r>
      <w:r>
        <w:rPr>
          <w:rFonts w:ascii="Palatino Linotype" w:hAnsi="Palatino Linotype"/>
          <w:sz w:val="16"/>
          <w:szCs w:val="16"/>
        </w:rPr>
        <w:t xml:space="preserve">, obtenida de la liga electrónica </w:t>
      </w:r>
      <w:r w:rsidRPr="0071255C">
        <w:rPr>
          <w:rFonts w:ascii="Palatino Linotype" w:hAnsi="Palatino Linotype"/>
          <w:sz w:val="16"/>
          <w:szCs w:val="16"/>
        </w:rPr>
        <w:t>http://dle.rae.es/?id=GKXHvDj</w:t>
      </w:r>
      <w:r>
        <w:rPr>
          <w:rFonts w:ascii="Palatino Linotype" w:hAnsi="Palatino Linotype"/>
          <w:sz w:val="16"/>
          <w:szCs w:val="16"/>
        </w:rPr>
        <w:t xml:space="preserve">, consultada el 25 de septiembre de 2018. </w:t>
      </w:r>
    </w:p>
  </w:footnote>
  <w:footnote w:id="5">
    <w:p w14:paraId="2DD5D257" w14:textId="545FFEFE" w:rsidR="00867CC7" w:rsidRPr="0071255C" w:rsidRDefault="00867CC7" w:rsidP="0073634C">
      <w:pPr>
        <w:pStyle w:val="Textonotapie"/>
        <w:jc w:val="both"/>
        <w:rPr>
          <w:rFonts w:ascii="Palatino Linotype" w:hAnsi="Palatino Linotype"/>
        </w:rPr>
      </w:pPr>
      <w:r>
        <w:rPr>
          <w:rStyle w:val="Refdenotaalpie"/>
        </w:rPr>
        <w:footnoteRef/>
      </w:r>
      <w:r>
        <w:t xml:space="preserve"> </w:t>
      </w:r>
      <w:r>
        <w:rPr>
          <w:rFonts w:ascii="Palatino Linotype" w:hAnsi="Palatino Linotype"/>
          <w:sz w:val="16"/>
          <w:szCs w:val="16"/>
        </w:rPr>
        <w:t>A</w:t>
      </w:r>
      <w:r w:rsidRPr="0071255C">
        <w:rPr>
          <w:rFonts w:ascii="Palatino Linotype" w:hAnsi="Palatino Linotype"/>
          <w:sz w:val="16"/>
          <w:szCs w:val="16"/>
        </w:rPr>
        <w:t xml:space="preserve">plicaciones tecnológicas </w:t>
      </w:r>
      <w:r w:rsidRPr="00BC79F0">
        <w:rPr>
          <w:rFonts w:ascii="Palatino Linotype" w:hAnsi="Palatino Linotype"/>
          <w:b/>
          <w:sz w:val="16"/>
          <w:szCs w:val="16"/>
          <w:u w:val="single"/>
        </w:rPr>
        <w:t>que permiten el reconocimiento automático de una persona a través de sus datos biométricos</w:t>
      </w:r>
      <w:r w:rsidRPr="0071255C">
        <w:rPr>
          <w:rFonts w:ascii="Palatino Linotype" w:hAnsi="Palatino Linotype"/>
          <w:sz w:val="16"/>
          <w:szCs w:val="16"/>
        </w:rPr>
        <w:t>. De acuerdo al Dictamen 3/2012 del Grupo de Trabajo del Artículo 29 y el Documento Privacy &amp; Biometrics.</w:t>
      </w:r>
    </w:p>
  </w:footnote>
  <w:footnote w:id="6">
    <w:p w14:paraId="7EF32473" w14:textId="3EA8BB98" w:rsidR="00867CC7" w:rsidRPr="00081703" w:rsidRDefault="00867CC7" w:rsidP="0073634C">
      <w:pPr>
        <w:pStyle w:val="Textonotapie"/>
        <w:jc w:val="both"/>
        <w:rPr>
          <w:sz w:val="16"/>
          <w:szCs w:val="16"/>
        </w:rPr>
      </w:pPr>
      <w:r>
        <w:rPr>
          <w:rStyle w:val="Refdenotaalpie"/>
        </w:rPr>
        <w:footnoteRef/>
      </w:r>
      <w:r>
        <w:t xml:space="preserve"> </w:t>
      </w:r>
      <w:r w:rsidRPr="005C71A6">
        <w:rPr>
          <w:rFonts w:ascii="Palatino Linotype" w:hAnsi="Palatino Linotype"/>
          <w:sz w:val="16"/>
          <w:szCs w:val="16"/>
        </w:rPr>
        <w:t>De acuerdo a la Gu</w:t>
      </w:r>
      <w:r>
        <w:rPr>
          <w:rFonts w:ascii="Palatino Linotype" w:hAnsi="Palatino Linotype"/>
          <w:sz w:val="16"/>
          <w:szCs w:val="16"/>
        </w:rPr>
        <w:t>ía</w:t>
      </w:r>
      <w:r w:rsidRPr="005C71A6">
        <w:rPr>
          <w:rFonts w:ascii="Palatino Linotype" w:hAnsi="Palatino Linotype"/>
          <w:sz w:val="16"/>
          <w:szCs w:val="16"/>
        </w:rPr>
        <w:t>, implica comparar una muestra biométrica de una persona con plantillas previamente registradas y relacionadas con una identidad específica.</w:t>
      </w:r>
    </w:p>
  </w:footnote>
  <w:footnote w:id="7">
    <w:p w14:paraId="5C32FDF7" w14:textId="78FFD755" w:rsidR="00867CC7" w:rsidRDefault="00867CC7" w:rsidP="00896C2E">
      <w:pPr>
        <w:pStyle w:val="Textonotapie"/>
      </w:pPr>
      <w:r>
        <w:rPr>
          <w:rStyle w:val="Refdenotaalpie"/>
        </w:rPr>
        <w:footnoteRef/>
      </w:r>
      <w:r>
        <w:t xml:space="preserve"> </w:t>
      </w:r>
      <w:r w:rsidRPr="002D3487">
        <w:rPr>
          <w:rFonts w:ascii="Palatino Linotype" w:hAnsi="Palatino Linotype"/>
          <w:sz w:val="16"/>
          <w:szCs w:val="16"/>
        </w:rPr>
        <w:t xml:space="preserve">Observación y </w:t>
      </w:r>
      <w:r w:rsidRPr="00896C2E">
        <w:rPr>
          <w:rFonts w:ascii="Palatino Linotype" w:hAnsi="Palatino Linotype"/>
          <w:b/>
          <w:sz w:val="16"/>
          <w:szCs w:val="16"/>
          <w:u w:val="single"/>
        </w:rPr>
        <w:t>examen de la escritura bajo el grado de investigación</w:t>
      </w:r>
      <w:r>
        <w:rPr>
          <w:rFonts w:ascii="Palatino Linotype" w:hAnsi="Palatino Linotype"/>
          <w:sz w:val="16"/>
          <w:szCs w:val="16"/>
        </w:rPr>
        <w:t xml:space="preserve">. Fuente: </w:t>
      </w:r>
      <w:r w:rsidRPr="00896C2E">
        <w:rPr>
          <w:rFonts w:ascii="Palatino Linotype" w:hAnsi="Palatino Linotype"/>
          <w:sz w:val="16"/>
          <w:szCs w:val="16"/>
        </w:rPr>
        <w:t>Enciclopedia Criminalística Criminología e Investigación 1</w:t>
      </w:r>
      <w:r>
        <w:rPr>
          <w:rFonts w:ascii="Palatino Linotype" w:hAnsi="Palatino Linotype"/>
          <w:sz w:val="16"/>
          <w:szCs w:val="16"/>
        </w:rPr>
        <w:t>ª</w:t>
      </w:r>
      <w:r w:rsidRPr="00896C2E">
        <w:rPr>
          <w:rFonts w:ascii="Palatino Linotype" w:hAnsi="Palatino Linotype"/>
          <w:sz w:val="16"/>
          <w:szCs w:val="16"/>
        </w:rPr>
        <w:t>.</w:t>
      </w:r>
      <w:r>
        <w:rPr>
          <w:rFonts w:ascii="Palatino Linotype" w:hAnsi="Palatino Linotype"/>
          <w:sz w:val="16"/>
          <w:szCs w:val="16"/>
        </w:rPr>
        <w:t xml:space="preserve"> E</w:t>
      </w:r>
      <w:r w:rsidRPr="00896C2E">
        <w:rPr>
          <w:rFonts w:ascii="Palatino Linotype" w:hAnsi="Palatino Linotype"/>
          <w:sz w:val="16"/>
          <w:szCs w:val="16"/>
        </w:rPr>
        <w:t>d</w:t>
      </w:r>
      <w:r>
        <w:rPr>
          <w:rFonts w:ascii="Palatino Linotype" w:hAnsi="Palatino Linotype"/>
          <w:sz w:val="16"/>
          <w:szCs w:val="16"/>
        </w:rPr>
        <w:t>itorial,</w:t>
      </w:r>
      <w:r w:rsidRPr="00896C2E">
        <w:rPr>
          <w:rFonts w:ascii="Palatino Linotype" w:hAnsi="Palatino Linotype"/>
          <w:sz w:val="16"/>
          <w:szCs w:val="16"/>
        </w:rPr>
        <w:t xml:space="preserve"> Bogotá D. C., Sigma Editores 2010.</w:t>
      </w:r>
    </w:p>
  </w:footnote>
  <w:footnote w:id="8">
    <w:p w14:paraId="4511F983" w14:textId="2F4AB29C" w:rsidR="00867CC7" w:rsidRPr="001C2409" w:rsidRDefault="00867CC7" w:rsidP="002D3487">
      <w:pPr>
        <w:pStyle w:val="Textonotapie"/>
        <w:rPr>
          <w:rFonts w:ascii="Palatino Linotype" w:hAnsi="Palatino Linotype"/>
          <w:sz w:val="16"/>
          <w:szCs w:val="16"/>
        </w:rPr>
      </w:pPr>
      <w:r>
        <w:rPr>
          <w:rStyle w:val="Refdenotaalpie"/>
        </w:rPr>
        <w:footnoteRef/>
      </w:r>
      <w:r>
        <w:t xml:space="preserve"> </w:t>
      </w:r>
      <w:r w:rsidRPr="002D3487">
        <w:rPr>
          <w:rFonts w:ascii="Palatino Linotype" w:hAnsi="Palatino Linotype"/>
          <w:b/>
          <w:sz w:val="16"/>
          <w:szCs w:val="16"/>
          <w:u w:val="single"/>
        </w:rPr>
        <w:t>grafología</w:t>
      </w:r>
      <w:r w:rsidRPr="001C2409">
        <w:rPr>
          <w:rFonts w:ascii="Palatino Linotype" w:hAnsi="Palatino Linotype"/>
          <w:sz w:val="16"/>
          <w:szCs w:val="16"/>
        </w:rPr>
        <w:t xml:space="preserve">. </w:t>
      </w:r>
    </w:p>
    <w:p w14:paraId="75D3452E" w14:textId="4858A8AF" w:rsidR="00867CC7" w:rsidRDefault="00867CC7" w:rsidP="002D3487">
      <w:pPr>
        <w:pStyle w:val="Textonotapie"/>
      </w:pPr>
      <w:r w:rsidRPr="002D3487">
        <w:rPr>
          <w:rFonts w:ascii="Palatino Linotype" w:hAnsi="Palatino Linotype"/>
          <w:sz w:val="16"/>
          <w:szCs w:val="16"/>
        </w:rPr>
        <w:t xml:space="preserve">1. f. </w:t>
      </w:r>
      <w:r w:rsidRPr="002D3487">
        <w:rPr>
          <w:rFonts w:ascii="Palatino Linotype" w:hAnsi="Palatino Linotype"/>
          <w:b/>
          <w:sz w:val="16"/>
          <w:szCs w:val="16"/>
          <w:u w:val="single"/>
        </w:rPr>
        <w:t>Arte que pretende averiguar</w:t>
      </w:r>
      <w:r w:rsidRPr="002D3487">
        <w:rPr>
          <w:rFonts w:ascii="Palatino Linotype" w:hAnsi="Palatino Linotype"/>
          <w:sz w:val="16"/>
          <w:szCs w:val="16"/>
        </w:rPr>
        <w:t>, por las particularidades de la letra</w:t>
      </w:r>
      <w:r w:rsidRPr="00896C2E">
        <w:rPr>
          <w:rFonts w:ascii="Palatino Linotype" w:hAnsi="Palatino Linotype"/>
          <w:sz w:val="16"/>
          <w:szCs w:val="16"/>
        </w:rPr>
        <w:t xml:space="preserve">, </w:t>
      </w:r>
      <w:r w:rsidRPr="002D3487">
        <w:rPr>
          <w:rFonts w:ascii="Palatino Linotype" w:hAnsi="Palatino Linotype"/>
          <w:b/>
          <w:sz w:val="16"/>
          <w:szCs w:val="16"/>
          <w:u w:val="single"/>
        </w:rPr>
        <w:t>cualidades psicológicas de quien la escribe</w:t>
      </w:r>
      <w:r w:rsidRPr="002D3487">
        <w:rPr>
          <w:rFonts w:ascii="Palatino Linotype" w:hAnsi="Palatino Linotype"/>
          <w:sz w:val="16"/>
          <w:szCs w:val="16"/>
        </w:rPr>
        <w:t>.</w:t>
      </w:r>
      <w:r>
        <w:rPr>
          <w:rFonts w:ascii="Palatino Linotype" w:hAnsi="Palatino Linotype"/>
          <w:sz w:val="16"/>
          <w:szCs w:val="16"/>
        </w:rPr>
        <w:t xml:space="preserve"> Fuente: </w:t>
      </w:r>
      <w:r w:rsidRPr="001C2409">
        <w:rPr>
          <w:rFonts w:ascii="Palatino Linotype" w:hAnsi="Palatino Linotype"/>
          <w:sz w:val="16"/>
          <w:szCs w:val="16"/>
        </w:rPr>
        <w:t>Diccionario de la lengua española</w:t>
      </w:r>
      <w:r>
        <w:rPr>
          <w:rFonts w:ascii="Palatino Linotype" w:hAnsi="Palatino Linotype"/>
          <w:sz w:val="16"/>
          <w:szCs w:val="16"/>
        </w:rPr>
        <w:t xml:space="preserve">, </w:t>
      </w:r>
      <w:r w:rsidRPr="001C2409">
        <w:rPr>
          <w:rFonts w:ascii="Palatino Linotype" w:hAnsi="Palatino Linotype"/>
          <w:sz w:val="16"/>
          <w:szCs w:val="16"/>
        </w:rPr>
        <w:t>Edición del Tricentenario</w:t>
      </w:r>
      <w:r>
        <w:rPr>
          <w:rFonts w:ascii="Palatino Linotype" w:hAnsi="Palatino Linotype"/>
          <w:sz w:val="16"/>
          <w:szCs w:val="16"/>
        </w:rPr>
        <w:t xml:space="preserve">, actualización </w:t>
      </w:r>
      <w:r w:rsidRPr="001C2409">
        <w:rPr>
          <w:rFonts w:ascii="Palatino Linotype" w:hAnsi="Palatino Linotype"/>
          <w:sz w:val="16"/>
          <w:szCs w:val="16"/>
        </w:rPr>
        <w:t>2017</w:t>
      </w:r>
      <w:r>
        <w:rPr>
          <w:rFonts w:ascii="Palatino Linotype" w:hAnsi="Palatino Linotype"/>
          <w:sz w:val="16"/>
          <w:szCs w:val="16"/>
        </w:rPr>
        <w:t xml:space="preserve">, obtenida de la liga electrónica </w:t>
      </w:r>
      <w:r w:rsidRPr="002D3487">
        <w:rPr>
          <w:rFonts w:ascii="Palatino Linotype" w:hAnsi="Palatino Linotype"/>
          <w:sz w:val="16"/>
          <w:szCs w:val="16"/>
        </w:rPr>
        <w:t>http://dle.rae.es/?id=JQ674zM</w:t>
      </w:r>
      <w:r>
        <w:rPr>
          <w:rFonts w:ascii="Palatino Linotype" w:hAnsi="Palatino Linotype"/>
          <w:sz w:val="16"/>
          <w:szCs w:val="16"/>
        </w:rPr>
        <w:t>, consultada el 25 de septiembre de 2018.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9F596" w14:textId="77777777" w:rsidR="00867CC7" w:rsidRPr="007D1631" w:rsidRDefault="00867CC7">
    <w:pPr>
      <w:rPr>
        <w:rFonts w:ascii="Palatino Linotype" w:hAnsi="Palatino Linotype"/>
        <w:sz w:val="14"/>
        <w:szCs w:val="22"/>
      </w:rPr>
    </w:pPr>
  </w:p>
  <w:tbl>
    <w:tblPr>
      <w:tblW w:w="5528" w:type="dxa"/>
      <w:tblInd w:w="3686" w:type="dxa"/>
      <w:tblLayout w:type="fixed"/>
      <w:tblLook w:val="04A0" w:firstRow="1" w:lastRow="0" w:firstColumn="1" w:lastColumn="0" w:noHBand="0" w:noVBand="1"/>
    </w:tblPr>
    <w:tblGrid>
      <w:gridCol w:w="2551"/>
      <w:gridCol w:w="2977"/>
    </w:tblGrid>
    <w:tr w:rsidR="00867CC7" w:rsidRPr="007262AB" w14:paraId="33AAF1C6" w14:textId="77777777" w:rsidTr="00A17091">
      <w:tc>
        <w:tcPr>
          <w:tcW w:w="2551" w:type="dxa"/>
          <w:shd w:val="clear" w:color="auto" w:fill="auto"/>
        </w:tcPr>
        <w:p w14:paraId="1F6F3B2F" w14:textId="77777777" w:rsidR="00867CC7" w:rsidRPr="00223AAA" w:rsidRDefault="00867CC7" w:rsidP="00FC324E">
          <w:pPr>
            <w:jc w:val="both"/>
            <w:rPr>
              <w:rFonts w:ascii="Palatino Linotype" w:hAnsi="Palatino Linotype"/>
              <w:b/>
              <w:sz w:val="22"/>
              <w:szCs w:val="22"/>
              <w:lang w:val="es-ES_tradnl"/>
            </w:rPr>
          </w:pPr>
          <w:r w:rsidRPr="00223AAA">
            <w:rPr>
              <w:rFonts w:ascii="Palatino Linotype" w:hAnsi="Palatino Linotype"/>
              <w:b/>
              <w:sz w:val="22"/>
              <w:szCs w:val="22"/>
              <w:lang w:val="es-ES_tradnl"/>
            </w:rPr>
            <w:t>Recurso de Revisión:</w:t>
          </w:r>
        </w:p>
      </w:tc>
      <w:tc>
        <w:tcPr>
          <w:tcW w:w="2977" w:type="dxa"/>
          <w:shd w:val="clear" w:color="auto" w:fill="auto"/>
          <w:vAlign w:val="center"/>
        </w:tcPr>
        <w:p w14:paraId="093E3CB0" w14:textId="26AC3A00" w:rsidR="00867CC7" w:rsidRPr="007262AB" w:rsidRDefault="00867CC7" w:rsidP="007262AB">
          <w:pPr>
            <w:jc w:val="both"/>
            <w:rPr>
              <w:rFonts w:ascii="Palatino Linotype" w:hAnsi="Palatino Linotype"/>
              <w:b/>
              <w:sz w:val="22"/>
              <w:szCs w:val="22"/>
            </w:rPr>
          </w:pPr>
          <w:r w:rsidRPr="007262AB">
            <w:rPr>
              <w:rFonts w:ascii="Palatino Linotype" w:hAnsi="Palatino Linotype"/>
              <w:b/>
              <w:sz w:val="22"/>
              <w:szCs w:val="22"/>
            </w:rPr>
            <w:t>02737/INFOEM/IP/RR/2018 y acumulados</w:t>
          </w:r>
        </w:p>
      </w:tc>
    </w:tr>
    <w:tr w:rsidR="00867CC7" w:rsidRPr="00223AAA" w14:paraId="1B752A5A" w14:textId="77777777" w:rsidTr="00A17091">
      <w:trPr>
        <w:trHeight w:val="228"/>
      </w:trPr>
      <w:tc>
        <w:tcPr>
          <w:tcW w:w="2551" w:type="dxa"/>
          <w:shd w:val="clear" w:color="auto" w:fill="auto"/>
        </w:tcPr>
        <w:p w14:paraId="4009F77F" w14:textId="77777777" w:rsidR="00867CC7" w:rsidRPr="00223AAA" w:rsidRDefault="00867CC7" w:rsidP="0071308D">
          <w:pPr>
            <w:jc w:val="both"/>
            <w:rPr>
              <w:rFonts w:ascii="Palatino Linotype" w:hAnsi="Palatino Linotype"/>
              <w:b/>
              <w:sz w:val="22"/>
              <w:szCs w:val="22"/>
              <w:lang w:val="es-ES_tradnl"/>
            </w:rPr>
          </w:pPr>
          <w:r w:rsidRPr="00223AAA">
            <w:rPr>
              <w:rFonts w:ascii="Palatino Linotype" w:hAnsi="Palatino Linotype"/>
              <w:b/>
              <w:sz w:val="22"/>
              <w:szCs w:val="22"/>
              <w:lang w:val="es-ES_tradnl"/>
            </w:rPr>
            <w:t>Sujeto Obligado:</w:t>
          </w:r>
        </w:p>
      </w:tc>
      <w:tc>
        <w:tcPr>
          <w:tcW w:w="2977" w:type="dxa"/>
          <w:shd w:val="clear" w:color="auto" w:fill="auto"/>
          <w:vAlign w:val="center"/>
        </w:tcPr>
        <w:p w14:paraId="59689050" w14:textId="5ABA1F9A" w:rsidR="00867CC7" w:rsidRPr="00223AAA" w:rsidRDefault="00867CC7" w:rsidP="0062282B">
          <w:pPr>
            <w:jc w:val="both"/>
            <w:rPr>
              <w:rFonts w:ascii="Palatino Linotype" w:hAnsi="Palatino Linotype"/>
              <w:b/>
              <w:sz w:val="22"/>
              <w:szCs w:val="22"/>
              <w:lang w:val="es-ES_tradnl"/>
            </w:rPr>
          </w:pPr>
          <w:r w:rsidRPr="007262AB">
            <w:rPr>
              <w:rFonts w:ascii="Palatino Linotype" w:hAnsi="Palatino Linotype"/>
              <w:b/>
              <w:sz w:val="22"/>
              <w:szCs w:val="22"/>
              <w:lang w:val="es-ES_tradnl"/>
            </w:rPr>
            <w:t>Universidad Politécnica del Valle de Toluca</w:t>
          </w:r>
        </w:p>
      </w:tc>
    </w:tr>
    <w:tr w:rsidR="00867CC7" w:rsidRPr="00223AAA" w14:paraId="61F6DF83" w14:textId="77777777" w:rsidTr="00A17091">
      <w:tc>
        <w:tcPr>
          <w:tcW w:w="2551" w:type="dxa"/>
          <w:shd w:val="clear" w:color="auto" w:fill="auto"/>
          <w:vAlign w:val="center"/>
        </w:tcPr>
        <w:p w14:paraId="78E677A3" w14:textId="77777777" w:rsidR="00867CC7" w:rsidRPr="00223AAA" w:rsidRDefault="00867CC7" w:rsidP="0071308D">
          <w:pPr>
            <w:jc w:val="both"/>
            <w:rPr>
              <w:rFonts w:ascii="Palatino Linotype" w:hAnsi="Palatino Linotype"/>
              <w:b/>
              <w:sz w:val="22"/>
              <w:szCs w:val="22"/>
              <w:lang w:val="es-ES_tradnl"/>
            </w:rPr>
          </w:pPr>
          <w:r w:rsidRPr="00223AAA">
            <w:rPr>
              <w:rFonts w:ascii="Palatino Linotype" w:hAnsi="Palatino Linotype"/>
              <w:b/>
              <w:sz w:val="22"/>
              <w:szCs w:val="22"/>
              <w:lang w:val="es-ES_tradnl"/>
            </w:rPr>
            <w:t>Comisionada ponente:</w:t>
          </w:r>
        </w:p>
      </w:tc>
      <w:tc>
        <w:tcPr>
          <w:tcW w:w="2977" w:type="dxa"/>
          <w:shd w:val="clear" w:color="auto" w:fill="auto"/>
          <w:vAlign w:val="center"/>
        </w:tcPr>
        <w:p w14:paraId="3C88AA37" w14:textId="77777777" w:rsidR="00867CC7" w:rsidRPr="00223AAA" w:rsidRDefault="00867CC7" w:rsidP="0071308D">
          <w:pPr>
            <w:ind w:right="-533"/>
            <w:jc w:val="both"/>
            <w:rPr>
              <w:rFonts w:ascii="Palatino Linotype" w:hAnsi="Palatino Linotype"/>
              <w:b/>
              <w:sz w:val="22"/>
              <w:szCs w:val="22"/>
              <w:lang w:val="es-ES_tradnl"/>
            </w:rPr>
          </w:pPr>
          <w:r w:rsidRPr="00223AAA">
            <w:rPr>
              <w:rFonts w:ascii="Palatino Linotype" w:hAnsi="Palatino Linotype"/>
              <w:b/>
              <w:sz w:val="22"/>
              <w:szCs w:val="22"/>
              <w:lang w:val="es-ES_tradnl"/>
            </w:rPr>
            <w:t>Eva Abaid Yapur</w:t>
          </w:r>
        </w:p>
      </w:tc>
    </w:tr>
  </w:tbl>
  <w:p w14:paraId="56E99522" w14:textId="77777777" w:rsidR="00867CC7" w:rsidRPr="007D1631" w:rsidRDefault="00867CC7" w:rsidP="00873D68">
    <w:pPr>
      <w:pStyle w:val="Encabezado"/>
      <w:tabs>
        <w:tab w:val="clear" w:pos="4252"/>
        <w:tab w:val="clear" w:pos="8504"/>
        <w:tab w:val="left" w:pos="2326"/>
      </w:tabs>
      <w:rPr>
        <w:rFonts w:ascii="Palatino Linotype" w:hAnsi="Palatino Linotype"/>
        <w:sz w:val="14"/>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ED95D" w14:textId="77777777" w:rsidR="00867CC7" w:rsidRPr="00223AAA" w:rsidRDefault="00867CC7">
    <w:pPr>
      <w:rPr>
        <w:rFonts w:ascii="Palatino Linotype" w:hAnsi="Palatino Linotype"/>
        <w:sz w:val="22"/>
        <w:szCs w:val="22"/>
      </w:rPr>
    </w:pPr>
  </w:p>
  <w:tbl>
    <w:tblPr>
      <w:tblW w:w="5812" w:type="dxa"/>
      <w:tblInd w:w="3544" w:type="dxa"/>
      <w:tblLayout w:type="fixed"/>
      <w:tblLook w:val="04A0" w:firstRow="1" w:lastRow="0" w:firstColumn="1" w:lastColumn="0" w:noHBand="0" w:noVBand="1"/>
    </w:tblPr>
    <w:tblGrid>
      <w:gridCol w:w="2552"/>
      <w:gridCol w:w="3260"/>
    </w:tblGrid>
    <w:tr w:rsidR="00867CC7" w:rsidRPr="00223AAA" w14:paraId="3C62EBB7" w14:textId="77777777" w:rsidTr="00366EE7">
      <w:tc>
        <w:tcPr>
          <w:tcW w:w="2552" w:type="dxa"/>
          <w:shd w:val="clear" w:color="auto" w:fill="auto"/>
        </w:tcPr>
        <w:p w14:paraId="525599AE" w14:textId="77777777" w:rsidR="00867CC7" w:rsidRPr="00223AAA" w:rsidRDefault="00867CC7" w:rsidP="00FC324E">
          <w:pPr>
            <w:jc w:val="both"/>
            <w:rPr>
              <w:rFonts w:ascii="Palatino Linotype" w:hAnsi="Palatino Linotype"/>
              <w:b/>
              <w:sz w:val="22"/>
              <w:szCs w:val="22"/>
              <w:lang w:val="es-ES_tradnl"/>
            </w:rPr>
          </w:pPr>
          <w:r w:rsidRPr="00223AAA">
            <w:rPr>
              <w:rFonts w:ascii="Palatino Linotype" w:hAnsi="Palatino Linotype"/>
              <w:b/>
              <w:sz w:val="22"/>
              <w:szCs w:val="22"/>
              <w:lang w:val="es-ES_tradnl"/>
            </w:rPr>
            <w:t>Recursos de Revisión:</w:t>
          </w:r>
        </w:p>
      </w:tc>
      <w:tc>
        <w:tcPr>
          <w:tcW w:w="3260" w:type="dxa"/>
          <w:shd w:val="clear" w:color="auto" w:fill="auto"/>
          <w:vAlign w:val="center"/>
        </w:tcPr>
        <w:p w14:paraId="38F57A55" w14:textId="580C65C2" w:rsidR="00867CC7" w:rsidRPr="00223AAA" w:rsidRDefault="00867CC7" w:rsidP="00844336">
          <w:pPr>
            <w:jc w:val="both"/>
            <w:rPr>
              <w:rFonts w:ascii="Palatino Linotype" w:hAnsi="Palatino Linotype"/>
              <w:b/>
              <w:sz w:val="22"/>
              <w:szCs w:val="22"/>
              <w:lang w:val="es-ES_tradnl"/>
            </w:rPr>
          </w:pPr>
          <w:r w:rsidRPr="007262AB">
            <w:rPr>
              <w:rFonts w:ascii="Palatino Linotype" w:hAnsi="Palatino Linotype"/>
              <w:b/>
              <w:sz w:val="22"/>
              <w:szCs w:val="22"/>
            </w:rPr>
            <w:t>02737/INFOEM/IP/RR/2018 y acumulados</w:t>
          </w:r>
        </w:p>
      </w:tc>
    </w:tr>
    <w:tr w:rsidR="00867CC7" w:rsidRPr="00223AAA" w14:paraId="3D800F4E" w14:textId="77777777" w:rsidTr="00366EE7">
      <w:tc>
        <w:tcPr>
          <w:tcW w:w="2552" w:type="dxa"/>
          <w:shd w:val="clear" w:color="auto" w:fill="auto"/>
          <w:vAlign w:val="center"/>
        </w:tcPr>
        <w:p w14:paraId="39F9A758" w14:textId="77777777" w:rsidR="00867CC7" w:rsidRPr="00223AAA" w:rsidRDefault="00867CC7" w:rsidP="0071308D">
          <w:pPr>
            <w:jc w:val="both"/>
            <w:rPr>
              <w:rFonts w:ascii="Palatino Linotype" w:hAnsi="Palatino Linotype"/>
              <w:b/>
              <w:sz w:val="22"/>
              <w:szCs w:val="22"/>
              <w:lang w:val="es-ES_tradnl"/>
            </w:rPr>
          </w:pPr>
          <w:r w:rsidRPr="00223AAA">
            <w:rPr>
              <w:rFonts w:ascii="Palatino Linotype" w:hAnsi="Palatino Linotype"/>
              <w:b/>
              <w:sz w:val="22"/>
              <w:szCs w:val="22"/>
              <w:lang w:val="es-ES_tradnl"/>
            </w:rPr>
            <w:t>Recurrente:</w:t>
          </w:r>
        </w:p>
      </w:tc>
      <w:tc>
        <w:tcPr>
          <w:tcW w:w="3260" w:type="dxa"/>
          <w:shd w:val="clear" w:color="auto" w:fill="auto"/>
          <w:vAlign w:val="center"/>
        </w:tcPr>
        <w:p w14:paraId="3995A8F8" w14:textId="6CBD88F8" w:rsidR="00867CC7" w:rsidRPr="00223AAA" w:rsidRDefault="00366EE7" w:rsidP="00366EE7">
          <w:pPr>
            <w:jc w:val="both"/>
            <w:rPr>
              <w:rFonts w:ascii="Palatino Linotype" w:hAnsi="Palatino Linotype"/>
              <w:b/>
              <w:sz w:val="22"/>
              <w:szCs w:val="22"/>
              <w:lang w:val="es-ES_tradnl"/>
            </w:rPr>
          </w:pPr>
          <w:r>
            <w:rPr>
              <w:rFonts w:ascii="Palatino Linotype" w:hAnsi="Palatino Linotype"/>
              <w:b/>
              <w:sz w:val="22"/>
              <w:szCs w:val="22"/>
              <w:lang w:val="es-ES_tradnl"/>
            </w:rPr>
            <w:t>XXXXX</w:t>
          </w:r>
          <w:r w:rsidR="00867CC7">
            <w:rPr>
              <w:rFonts w:ascii="Palatino Linotype" w:hAnsi="Palatino Linotype"/>
              <w:b/>
              <w:sz w:val="22"/>
              <w:szCs w:val="22"/>
              <w:lang w:val="es-ES_tradnl"/>
            </w:rPr>
            <w:t xml:space="preserve"> </w:t>
          </w:r>
          <w:r>
            <w:rPr>
              <w:rFonts w:ascii="Palatino Linotype" w:hAnsi="Palatino Linotype"/>
              <w:b/>
              <w:sz w:val="22"/>
              <w:szCs w:val="22"/>
              <w:lang w:val="es-ES_tradnl"/>
            </w:rPr>
            <w:t>XXXXXX</w:t>
          </w:r>
          <w:r w:rsidR="00867CC7">
            <w:rPr>
              <w:rFonts w:ascii="Palatino Linotype" w:hAnsi="Palatino Linotype"/>
              <w:b/>
              <w:sz w:val="22"/>
              <w:szCs w:val="22"/>
              <w:lang w:val="es-ES_tradnl"/>
            </w:rPr>
            <w:t xml:space="preserve"> </w:t>
          </w:r>
          <w:r>
            <w:rPr>
              <w:rFonts w:ascii="Palatino Linotype" w:hAnsi="Palatino Linotype"/>
              <w:b/>
              <w:sz w:val="22"/>
              <w:szCs w:val="22"/>
              <w:lang w:val="es-ES_tradnl"/>
            </w:rPr>
            <w:t>XXXXXXXXX</w:t>
          </w:r>
        </w:p>
      </w:tc>
    </w:tr>
    <w:tr w:rsidR="00867CC7" w:rsidRPr="00223AAA" w14:paraId="3167488B" w14:textId="77777777" w:rsidTr="00366EE7">
      <w:trPr>
        <w:trHeight w:val="228"/>
      </w:trPr>
      <w:tc>
        <w:tcPr>
          <w:tcW w:w="2552" w:type="dxa"/>
          <w:shd w:val="clear" w:color="auto" w:fill="auto"/>
        </w:tcPr>
        <w:p w14:paraId="74D7FBAC" w14:textId="77777777" w:rsidR="00867CC7" w:rsidRPr="00223AAA" w:rsidRDefault="00867CC7" w:rsidP="0071308D">
          <w:pPr>
            <w:jc w:val="both"/>
            <w:rPr>
              <w:rFonts w:ascii="Palatino Linotype" w:hAnsi="Palatino Linotype"/>
              <w:b/>
              <w:sz w:val="22"/>
              <w:szCs w:val="22"/>
              <w:lang w:val="es-ES_tradnl"/>
            </w:rPr>
          </w:pPr>
          <w:r w:rsidRPr="00223AAA">
            <w:rPr>
              <w:rFonts w:ascii="Palatino Linotype" w:hAnsi="Palatino Linotype"/>
              <w:b/>
              <w:sz w:val="22"/>
              <w:szCs w:val="22"/>
              <w:lang w:val="es-ES_tradnl"/>
            </w:rPr>
            <w:t>Sujeto obligado:</w:t>
          </w:r>
        </w:p>
      </w:tc>
      <w:tc>
        <w:tcPr>
          <w:tcW w:w="3260" w:type="dxa"/>
          <w:shd w:val="clear" w:color="auto" w:fill="auto"/>
          <w:vAlign w:val="center"/>
        </w:tcPr>
        <w:p w14:paraId="1CDEFB9C" w14:textId="30A2C867" w:rsidR="00867CC7" w:rsidRPr="00223AAA" w:rsidRDefault="00867CC7" w:rsidP="00A519CA">
          <w:pPr>
            <w:jc w:val="both"/>
            <w:rPr>
              <w:rFonts w:ascii="Palatino Linotype" w:hAnsi="Palatino Linotype"/>
              <w:b/>
              <w:sz w:val="22"/>
              <w:szCs w:val="22"/>
              <w:lang w:val="es-ES_tradnl"/>
            </w:rPr>
          </w:pPr>
          <w:r w:rsidRPr="007262AB">
            <w:rPr>
              <w:rFonts w:ascii="Palatino Linotype" w:hAnsi="Palatino Linotype"/>
              <w:b/>
              <w:sz w:val="22"/>
              <w:szCs w:val="22"/>
              <w:lang w:val="es-ES_tradnl"/>
            </w:rPr>
            <w:t>Universidad Politécnica del Valle de Toluca</w:t>
          </w:r>
        </w:p>
      </w:tc>
    </w:tr>
    <w:tr w:rsidR="00867CC7" w:rsidRPr="00223AAA" w14:paraId="076FC9F2" w14:textId="77777777" w:rsidTr="00366EE7">
      <w:tc>
        <w:tcPr>
          <w:tcW w:w="2552" w:type="dxa"/>
          <w:shd w:val="clear" w:color="auto" w:fill="auto"/>
          <w:vAlign w:val="center"/>
        </w:tcPr>
        <w:p w14:paraId="6256D12A" w14:textId="77777777" w:rsidR="00867CC7" w:rsidRPr="00223AAA" w:rsidRDefault="00867CC7" w:rsidP="0071308D">
          <w:pPr>
            <w:jc w:val="both"/>
            <w:rPr>
              <w:rFonts w:ascii="Palatino Linotype" w:hAnsi="Palatino Linotype"/>
              <w:b/>
              <w:sz w:val="22"/>
              <w:szCs w:val="22"/>
              <w:lang w:val="es-ES_tradnl"/>
            </w:rPr>
          </w:pPr>
          <w:r w:rsidRPr="00223AAA">
            <w:rPr>
              <w:rFonts w:ascii="Palatino Linotype" w:hAnsi="Palatino Linotype"/>
              <w:b/>
              <w:sz w:val="22"/>
              <w:szCs w:val="22"/>
              <w:lang w:val="es-ES_tradnl"/>
            </w:rPr>
            <w:t>Comisionada ponente:</w:t>
          </w:r>
        </w:p>
      </w:tc>
      <w:tc>
        <w:tcPr>
          <w:tcW w:w="3260" w:type="dxa"/>
          <w:shd w:val="clear" w:color="auto" w:fill="auto"/>
          <w:vAlign w:val="center"/>
        </w:tcPr>
        <w:p w14:paraId="37A31BD7" w14:textId="77777777" w:rsidR="00867CC7" w:rsidRPr="00223AAA" w:rsidRDefault="00867CC7" w:rsidP="0071308D">
          <w:pPr>
            <w:ind w:right="-533"/>
            <w:jc w:val="both"/>
            <w:rPr>
              <w:rFonts w:ascii="Palatino Linotype" w:hAnsi="Palatino Linotype"/>
              <w:b/>
              <w:sz w:val="22"/>
              <w:szCs w:val="22"/>
              <w:lang w:val="es-ES_tradnl"/>
            </w:rPr>
          </w:pPr>
          <w:r w:rsidRPr="00223AAA">
            <w:rPr>
              <w:rFonts w:ascii="Palatino Linotype" w:hAnsi="Palatino Linotype"/>
              <w:b/>
              <w:sz w:val="22"/>
              <w:szCs w:val="22"/>
              <w:lang w:val="es-ES_tradnl"/>
            </w:rPr>
            <w:t>Eva Abaid Yapur</w:t>
          </w:r>
        </w:p>
      </w:tc>
    </w:tr>
  </w:tbl>
  <w:p w14:paraId="66A2FD49" w14:textId="77777777" w:rsidR="00867CC7" w:rsidRPr="00223AAA" w:rsidRDefault="00867CC7">
    <w:pPr>
      <w:pStyle w:val="Encabezado"/>
      <w:rPr>
        <w:rFonts w:ascii="Palatino Linotype" w:hAnsi="Palatino Linotype"/>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9152F"/>
    <w:multiLevelType w:val="hybridMultilevel"/>
    <w:tmpl w:val="C864485A"/>
    <w:lvl w:ilvl="0" w:tplc="A51CC6C0">
      <w:start w:val="1"/>
      <w:numFmt w:val="bullet"/>
      <w:lvlText w:val=""/>
      <w:lvlJc w:val="left"/>
      <w:pPr>
        <w:ind w:left="360" w:hanging="360"/>
      </w:pPr>
      <w:rPr>
        <w:rFonts w:ascii="Symbol" w:hAnsi="Symbol" w:hint="default"/>
        <w:b/>
        <w:color w:val="auto"/>
        <w:sz w:val="32"/>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04D0499B"/>
    <w:multiLevelType w:val="hybridMultilevel"/>
    <w:tmpl w:val="FAD44CE4"/>
    <w:lvl w:ilvl="0" w:tplc="080A000F">
      <w:start w:val="1"/>
      <w:numFmt w:val="decimal"/>
      <w:lvlText w:val="%1."/>
      <w:lvlJc w:val="left"/>
      <w:pPr>
        <w:ind w:left="1287" w:hanging="360"/>
      </w:pPr>
    </w:lvl>
    <w:lvl w:ilvl="1" w:tplc="080A0019">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 w15:restartNumberingAfterBreak="0">
    <w:nsid w:val="06C32811"/>
    <w:multiLevelType w:val="hybridMultilevel"/>
    <w:tmpl w:val="5E6022C2"/>
    <w:lvl w:ilvl="0" w:tplc="C1CEA4DE">
      <w:start w:val="1"/>
      <w:numFmt w:val="decimal"/>
      <w:lvlText w:val="%1)"/>
      <w:lvlJc w:val="left"/>
      <w:pPr>
        <w:ind w:left="360" w:hanging="360"/>
      </w:pPr>
      <w:rPr>
        <w:rFonts w:hint="default"/>
        <w:b/>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07D35ABB"/>
    <w:multiLevelType w:val="hybridMultilevel"/>
    <w:tmpl w:val="07B27EDA"/>
    <w:lvl w:ilvl="0" w:tplc="07B28620">
      <w:start w:val="1"/>
      <w:numFmt w:val="decimal"/>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0A8E11D4"/>
    <w:multiLevelType w:val="hybridMultilevel"/>
    <w:tmpl w:val="354E6F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D3407B"/>
    <w:multiLevelType w:val="hybridMultilevel"/>
    <w:tmpl w:val="E8A6DEDC"/>
    <w:lvl w:ilvl="0" w:tplc="080A000F">
      <w:start w:val="1"/>
      <w:numFmt w:val="decimal"/>
      <w:lvlText w:val="%1."/>
      <w:lvlJc w:val="left"/>
      <w:pPr>
        <w:ind w:left="1302" w:hanging="360"/>
      </w:pPr>
      <w:rPr>
        <w:b/>
      </w:rPr>
    </w:lvl>
    <w:lvl w:ilvl="1" w:tplc="EF02B430">
      <w:start w:val="1"/>
      <w:numFmt w:val="lowerLetter"/>
      <w:lvlText w:val="%2)"/>
      <w:lvlJc w:val="left"/>
      <w:pPr>
        <w:ind w:left="2022" w:hanging="360"/>
      </w:pPr>
      <w:rPr>
        <w:b/>
      </w:rPr>
    </w:lvl>
    <w:lvl w:ilvl="2" w:tplc="080A001B" w:tentative="1">
      <w:start w:val="1"/>
      <w:numFmt w:val="lowerRoman"/>
      <w:lvlText w:val="%3."/>
      <w:lvlJc w:val="right"/>
      <w:pPr>
        <w:ind w:left="2742" w:hanging="180"/>
      </w:pPr>
    </w:lvl>
    <w:lvl w:ilvl="3" w:tplc="080A000F" w:tentative="1">
      <w:start w:val="1"/>
      <w:numFmt w:val="decimal"/>
      <w:lvlText w:val="%4."/>
      <w:lvlJc w:val="left"/>
      <w:pPr>
        <w:ind w:left="3462" w:hanging="360"/>
      </w:pPr>
    </w:lvl>
    <w:lvl w:ilvl="4" w:tplc="080A0019" w:tentative="1">
      <w:start w:val="1"/>
      <w:numFmt w:val="lowerLetter"/>
      <w:lvlText w:val="%5."/>
      <w:lvlJc w:val="left"/>
      <w:pPr>
        <w:ind w:left="4182" w:hanging="360"/>
      </w:pPr>
    </w:lvl>
    <w:lvl w:ilvl="5" w:tplc="080A001B" w:tentative="1">
      <w:start w:val="1"/>
      <w:numFmt w:val="lowerRoman"/>
      <w:lvlText w:val="%6."/>
      <w:lvlJc w:val="right"/>
      <w:pPr>
        <w:ind w:left="4902" w:hanging="180"/>
      </w:pPr>
    </w:lvl>
    <w:lvl w:ilvl="6" w:tplc="080A000F" w:tentative="1">
      <w:start w:val="1"/>
      <w:numFmt w:val="decimal"/>
      <w:lvlText w:val="%7."/>
      <w:lvlJc w:val="left"/>
      <w:pPr>
        <w:ind w:left="5622" w:hanging="360"/>
      </w:pPr>
    </w:lvl>
    <w:lvl w:ilvl="7" w:tplc="080A0019" w:tentative="1">
      <w:start w:val="1"/>
      <w:numFmt w:val="lowerLetter"/>
      <w:lvlText w:val="%8."/>
      <w:lvlJc w:val="left"/>
      <w:pPr>
        <w:ind w:left="6342" w:hanging="360"/>
      </w:pPr>
    </w:lvl>
    <w:lvl w:ilvl="8" w:tplc="080A001B" w:tentative="1">
      <w:start w:val="1"/>
      <w:numFmt w:val="lowerRoman"/>
      <w:lvlText w:val="%9."/>
      <w:lvlJc w:val="right"/>
      <w:pPr>
        <w:ind w:left="7062" w:hanging="180"/>
      </w:pPr>
    </w:lvl>
  </w:abstractNum>
  <w:abstractNum w:abstractNumId="6" w15:restartNumberingAfterBreak="0">
    <w:nsid w:val="0CF42E17"/>
    <w:multiLevelType w:val="hybridMultilevel"/>
    <w:tmpl w:val="CAA012F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 w15:restartNumberingAfterBreak="0">
    <w:nsid w:val="1075199D"/>
    <w:multiLevelType w:val="hybridMultilevel"/>
    <w:tmpl w:val="8CEA99EE"/>
    <w:lvl w:ilvl="0" w:tplc="080A0003">
      <w:start w:val="1"/>
      <w:numFmt w:val="bullet"/>
      <w:lvlText w:val="o"/>
      <w:lvlJc w:val="left"/>
      <w:pPr>
        <w:ind w:left="1579" w:hanging="360"/>
      </w:pPr>
      <w:rPr>
        <w:rFonts w:ascii="Courier New" w:hAnsi="Courier New" w:cs="Courier New" w:hint="default"/>
      </w:rPr>
    </w:lvl>
    <w:lvl w:ilvl="1" w:tplc="080A0003">
      <w:start w:val="1"/>
      <w:numFmt w:val="bullet"/>
      <w:lvlText w:val="o"/>
      <w:lvlJc w:val="left"/>
      <w:pPr>
        <w:ind w:left="2299" w:hanging="360"/>
      </w:pPr>
      <w:rPr>
        <w:rFonts w:ascii="Courier New" w:hAnsi="Courier New" w:cs="Courier New" w:hint="default"/>
      </w:rPr>
    </w:lvl>
    <w:lvl w:ilvl="2" w:tplc="080A0003">
      <w:start w:val="1"/>
      <w:numFmt w:val="bullet"/>
      <w:lvlText w:val="o"/>
      <w:lvlJc w:val="left"/>
      <w:pPr>
        <w:ind w:left="3019" w:hanging="360"/>
      </w:pPr>
      <w:rPr>
        <w:rFonts w:ascii="Courier New" w:hAnsi="Courier New" w:cs="Courier New" w:hint="default"/>
      </w:rPr>
    </w:lvl>
    <w:lvl w:ilvl="3" w:tplc="080A0001" w:tentative="1">
      <w:start w:val="1"/>
      <w:numFmt w:val="bullet"/>
      <w:lvlText w:val=""/>
      <w:lvlJc w:val="left"/>
      <w:pPr>
        <w:ind w:left="3739" w:hanging="360"/>
      </w:pPr>
      <w:rPr>
        <w:rFonts w:ascii="Symbol" w:hAnsi="Symbol" w:hint="default"/>
      </w:rPr>
    </w:lvl>
    <w:lvl w:ilvl="4" w:tplc="080A0003" w:tentative="1">
      <w:start w:val="1"/>
      <w:numFmt w:val="bullet"/>
      <w:lvlText w:val="o"/>
      <w:lvlJc w:val="left"/>
      <w:pPr>
        <w:ind w:left="4459" w:hanging="360"/>
      </w:pPr>
      <w:rPr>
        <w:rFonts w:ascii="Courier New" w:hAnsi="Courier New" w:cs="Courier New" w:hint="default"/>
      </w:rPr>
    </w:lvl>
    <w:lvl w:ilvl="5" w:tplc="080A0005" w:tentative="1">
      <w:start w:val="1"/>
      <w:numFmt w:val="bullet"/>
      <w:lvlText w:val=""/>
      <w:lvlJc w:val="left"/>
      <w:pPr>
        <w:ind w:left="5179" w:hanging="360"/>
      </w:pPr>
      <w:rPr>
        <w:rFonts w:ascii="Wingdings" w:hAnsi="Wingdings" w:hint="default"/>
      </w:rPr>
    </w:lvl>
    <w:lvl w:ilvl="6" w:tplc="080A0001" w:tentative="1">
      <w:start w:val="1"/>
      <w:numFmt w:val="bullet"/>
      <w:lvlText w:val=""/>
      <w:lvlJc w:val="left"/>
      <w:pPr>
        <w:ind w:left="5899" w:hanging="360"/>
      </w:pPr>
      <w:rPr>
        <w:rFonts w:ascii="Symbol" w:hAnsi="Symbol" w:hint="default"/>
      </w:rPr>
    </w:lvl>
    <w:lvl w:ilvl="7" w:tplc="080A0003" w:tentative="1">
      <w:start w:val="1"/>
      <w:numFmt w:val="bullet"/>
      <w:lvlText w:val="o"/>
      <w:lvlJc w:val="left"/>
      <w:pPr>
        <w:ind w:left="6619" w:hanging="360"/>
      </w:pPr>
      <w:rPr>
        <w:rFonts w:ascii="Courier New" w:hAnsi="Courier New" w:cs="Courier New" w:hint="default"/>
      </w:rPr>
    </w:lvl>
    <w:lvl w:ilvl="8" w:tplc="080A0005" w:tentative="1">
      <w:start w:val="1"/>
      <w:numFmt w:val="bullet"/>
      <w:lvlText w:val=""/>
      <w:lvlJc w:val="left"/>
      <w:pPr>
        <w:ind w:left="7339" w:hanging="360"/>
      </w:pPr>
      <w:rPr>
        <w:rFonts w:ascii="Wingdings" w:hAnsi="Wingdings" w:hint="default"/>
      </w:rPr>
    </w:lvl>
  </w:abstractNum>
  <w:abstractNum w:abstractNumId="8" w15:restartNumberingAfterBreak="0">
    <w:nsid w:val="18273F54"/>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1CCA273D"/>
    <w:multiLevelType w:val="hybridMultilevel"/>
    <w:tmpl w:val="FE465AB0"/>
    <w:lvl w:ilvl="0" w:tplc="76168612">
      <w:start w:val="1"/>
      <w:numFmt w:val="decimal"/>
      <w:lvlText w:val="%1."/>
      <w:lvlJc w:val="left"/>
      <w:pPr>
        <w:ind w:left="144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D5A421F"/>
    <w:multiLevelType w:val="hybridMultilevel"/>
    <w:tmpl w:val="65E0CE7A"/>
    <w:lvl w:ilvl="0" w:tplc="CC883C04">
      <w:start w:val="1"/>
      <w:numFmt w:val="lowerLetter"/>
      <w:lvlText w:val="%1)"/>
      <w:lvlJc w:val="left"/>
      <w:pPr>
        <w:ind w:left="1068" w:hanging="360"/>
      </w:pPr>
      <w:rPr>
        <w:b/>
      </w:rPr>
    </w:lvl>
    <w:lvl w:ilvl="1" w:tplc="080A0019">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1F2A46CD"/>
    <w:multiLevelType w:val="hybridMultilevel"/>
    <w:tmpl w:val="CDE21680"/>
    <w:lvl w:ilvl="0" w:tplc="EF02B430">
      <w:start w:val="1"/>
      <w:numFmt w:val="lowerLetter"/>
      <w:lvlText w:val="%1)"/>
      <w:lvlJc w:val="left"/>
      <w:pPr>
        <w:ind w:left="942"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21317BB8"/>
    <w:multiLevelType w:val="hybridMultilevel"/>
    <w:tmpl w:val="38C091D6"/>
    <w:lvl w:ilvl="0" w:tplc="EF02B430">
      <w:start w:val="1"/>
      <w:numFmt w:val="lowerLetter"/>
      <w:lvlText w:val="%1)"/>
      <w:lvlJc w:val="left"/>
      <w:pPr>
        <w:ind w:left="942"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73B41CC"/>
    <w:multiLevelType w:val="hybridMultilevel"/>
    <w:tmpl w:val="BF165248"/>
    <w:lvl w:ilvl="0" w:tplc="B2DC256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1803381"/>
    <w:multiLevelType w:val="hybridMultilevel"/>
    <w:tmpl w:val="31DE64E6"/>
    <w:lvl w:ilvl="0" w:tplc="080A0003">
      <w:start w:val="1"/>
      <w:numFmt w:val="bullet"/>
      <w:lvlText w:val="o"/>
      <w:lvlJc w:val="left"/>
      <w:pPr>
        <w:ind w:left="1429" w:hanging="360"/>
      </w:pPr>
      <w:rPr>
        <w:rFonts w:ascii="Courier New" w:hAnsi="Courier New" w:cs="Courier New" w:hint="default"/>
      </w:rPr>
    </w:lvl>
    <w:lvl w:ilvl="1" w:tplc="080A0003" w:tentative="1">
      <w:start w:val="1"/>
      <w:numFmt w:val="bullet"/>
      <w:lvlText w:val="o"/>
      <w:lvlJc w:val="left"/>
      <w:pPr>
        <w:ind w:left="2149" w:hanging="360"/>
      </w:pPr>
      <w:rPr>
        <w:rFonts w:ascii="Courier New" w:hAnsi="Courier New" w:cs="Courier New" w:hint="default"/>
      </w:rPr>
    </w:lvl>
    <w:lvl w:ilvl="2" w:tplc="080A0005">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6"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3406097A"/>
    <w:multiLevelType w:val="hybridMultilevel"/>
    <w:tmpl w:val="F30825CC"/>
    <w:lvl w:ilvl="0" w:tplc="EF02B430">
      <w:start w:val="1"/>
      <w:numFmt w:val="lowerLetter"/>
      <w:lvlText w:val="%1)"/>
      <w:lvlJc w:val="left"/>
      <w:pPr>
        <w:ind w:left="360" w:hanging="360"/>
      </w:pPr>
      <w:rPr>
        <w:rFonts w:hint="default"/>
        <w:b/>
      </w:rPr>
    </w:lvl>
    <w:lvl w:ilvl="1" w:tplc="4E02FA84">
      <w:start w:val="1"/>
      <w:numFmt w:val="decimal"/>
      <w:lvlText w:val="%2."/>
      <w:lvlJc w:val="left"/>
      <w:pPr>
        <w:ind w:left="1080" w:hanging="360"/>
      </w:pPr>
      <w:rPr>
        <w:rFonts w:hint="default"/>
        <w:b/>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347F1C2B"/>
    <w:multiLevelType w:val="multilevel"/>
    <w:tmpl w:val="080A001F"/>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ADD0283"/>
    <w:multiLevelType w:val="hybridMultilevel"/>
    <w:tmpl w:val="10FAB6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B3642F9"/>
    <w:multiLevelType w:val="hybridMultilevel"/>
    <w:tmpl w:val="FAD44CE4"/>
    <w:lvl w:ilvl="0" w:tplc="080A000F">
      <w:start w:val="1"/>
      <w:numFmt w:val="decimal"/>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1" w15:restartNumberingAfterBreak="0">
    <w:nsid w:val="3BF27BD1"/>
    <w:multiLevelType w:val="hybridMultilevel"/>
    <w:tmpl w:val="990013BA"/>
    <w:lvl w:ilvl="0" w:tplc="080A0011">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E557F8A"/>
    <w:multiLevelType w:val="hybridMultilevel"/>
    <w:tmpl w:val="A2AC1660"/>
    <w:lvl w:ilvl="0" w:tplc="A53A14D0">
      <w:start w:val="1"/>
      <w:numFmt w:val="decimal"/>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3" w15:restartNumberingAfterBreak="0">
    <w:nsid w:val="3F362AE3"/>
    <w:multiLevelType w:val="hybridMultilevel"/>
    <w:tmpl w:val="9CEC83F6"/>
    <w:lvl w:ilvl="0" w:tplc="080A0001">
      <w:start w:val="1"/>
      <w:numFmt w:val="bullet"/>
      <w:lvlText w:val=""/>
      <w:lvlJc w:val="left"/>
      <w:pPr>
        <w:ind w:left="360" w:hanging="360"/>
      </w:pPr>
      <w:rPr>
        <w:rFonts w:ascii="Symbol" w:hAnsi="Symbol" w:hint="default"/>
      </w:rPr>
    </w:lvl>
    <w:lvl w:ilvl="1" w:tplc="017A098E">
      <w:start w:val="2"/>
      <w:numFmt w:val="bullet"/>
      <w:lvlText w:val="•"/>
      <w:lvlJc w:val="left"/>
      <w:pPr>
        <w:ind w:left="1080" w:hanging="360"/>
      </w:pPr>
      <w:rPr>
        <w:rFonts w:ascii="MyriadPro-Regular" w:eastAsiaTheme="minorEastAsia" w:hAnsi="MyriadPro-Regular" w:cs="MyriadPro-Regular"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4" w15:restartNumberingAfterBreak="0">
    <w:nsid w:val="50395FBC"/>
    <w:multiLevelType w:val="hybridMultilevel"/>
    <w:tmpl w:val="E9669A0A"/>
    <w:lvl w:ilvl="0" w:tplc="ECD2C508">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15:restartNumberingAfterBreak="0">
    <w:nsid w:val="50964F28"/>
    <w:multiLevelType w:val="hybridMultilevel"/>
    <w:tmpl w:val="C8D060F4"/>
    <w:lvl w:ilvl="0" w:tplc="080A0001">
      <w:start w:val="1"/>
      <w:numFmt w:val="bullet"/>
      <w:lvlText w:val=""/>
      <w:lvlJc w:val="left"/>
      <w:pPr>
        <w:ind w:left="1353" w:hanging="360"/>
      </w:pPr>
      <w:rPr>
        <w:rFonts w:ascii="Symbol" w:hAnsi="Symbol" w:hint="default"/>
      </w:rPr>
    </w:lvl>
    <w:lvl w:ilvl="1" w:tplc="080A0003" w:tentative="1">
      <w:start w:val="1"/>
      <w:numFmt w:val="bullet"/>
      <w:lvlText w:val="o"/>
      <w:lvlJc w:val="left"/>
      <w:pPr>
        <w:ind w:left="2073" w:hanging="360"/>
      </w:pPr>
      <w:rPr>
        <w:rFonts w:ascii="Courier New" w:hAnsi="Courier New" w:cs="Courier New" w:hint="default"/>
      </w:rPr>
    </w:lvl>
    <w:lvl w:ilvl="2" w:tplc="080A0005" w:tentative="1">
      <w:start w:val="1"/>
      <w:numFmt w:val="bullet"/>
      <w:lvlText w:val=""/>
      <w:lvlJc w:val="left"/>
      <w:pPr>
        <w:ind w:left="2793" w:hanging="360"/>
      </w:pPr>
      <w:rPr>
        <w:rFonts w:ascii="Wingdings" w:hAnsi="Wingdings" w:hint="default"/>
      </w:rPr>
    </w:lvl>
    <w:lvl w:ilvl="3" w:tplc="080A0001" w:tentative="1">
      <w:start w:val="1"/>
      <w:numFmt w:val="bullet"/>
      <w:lvlText w:val=""/>
      <w:lvlJc w:val="left"/>
      <w:pPr>
        <w:ind w:left="3513" w:hanging="360"/>
      </w:pPr>
      <w:rPr>
        <w:rFonts w:ascii="Symbol" w:hAnsi="Symbol" w:hint="default"/>
      </w:rPr>
    </w:lvl>
    <w:lvl w:ilvl="4" w:tplc="080A0003" w:tentative="1">
      <w:start w:val="1"/>
      <w:numFmt w:val="bullet"/>
      <w:lvlText w:val="o"/>
      <w:lvlJc w:val="left"/>
      <w:pPr>
        <w:ind w:left="4233" w:hanging="360"/>
      </w:pPr>
      <w:rPr>
        <w:rFonts w:ascii="Courier New" w:hAnsi="Courier New" w:cs="Courier New" w:hint="default"/>
      </w:rPr>
    </w:lvl>
    <w:lvl w:ilvl="5" w:tplc="080A0005" w:tentative="1">
      <w:start w:val="1"/>
      <w:numFmt w:val="bullet"/>
      <w:lvlText w:val=""/>
      <w:lvlJc w:val="left"/>
      <w:pPr>
        <w:ind w:left="4953" w:hanging="360"/>
      </w:pPr>
      <w:rPr>
        <w:rFonts w:ascii="Wingdings" w:hAnsi="Wingdings" w:hint="default"/>
      </w:rPr>
    </w:lvl>
    <w:lvl w:ilvl="6" w:tplc="080A0001" w:tentative="1">
      <w:start w:val="1"/>
      <w:numFmt w:val="bullet"/>
      <w:lvlText w:val=""/>
      <w:lvlJc w:val="left"/>
      <w:pPr>
        <w:ind w:left="5673" w:hanging="360"/>
      </w:pPr>
      <w:rPr>
        <w:rFonts w:ascii="Symbol" w:hAnsi="Symbol" w:hint="default"/>
      </w:rPr>
    </w:lvl>
    <w:lvl w:ilvl="7" w:tplc="080A0003" w:tentative="1">
      <w:start w:val="1"/>
      <w:numFmt w:val="bullet"/>
      <w:lvlText w:val="o"/>
      <w:lvlJc w:val="left"/>
      <w:pPr>
        <w:ind w:left="6393" w:hanging="360"/>
      </w:pPr>
      <w:rPr>
        <w:rFonts w:ascii="Courier New" w:hAnsi="Courier New" w:cs="Courier New" w:hint="default"/>
      </w:rPr>
    </w:lvl>
    <w:lvl w:ilvl="8" w:tplc="080A0005" w:tentative="1">
      <w:start w:val="1"/>
      <w:numFmt w:val="bullet"/>
      <w:lvlText w:val=""/>
      <w:lvlJc w:val="left"/>
      <w:pPr>
        <w:ind w:left="7113" w:hanging="360"/>
      </w:pPr>
      <w:rPr>
        <w:rFonts w:ascii="Wingdings" w:hAnsi="Wingdings" w:hint="default"/>
      </w:rPr>
    </w:lvl>
  </w:abstractNum>
  <w:abstractNum w:abstractNumId="26" w15:restartNumberingAfterBreak="0">
    <w:nsid w:val="57E068CF"/>
    <w:multiLevelType w:val="hybridMultilevel"/>
    <w:tmpl w:val="BF165248"/>
    <w:lvl w:ilvl="0" w:tplc="B2DC256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A6E6C15"/>
    <w:multiLevelType w:val="hybridMultilevel"/>
    <w:tmpl w:val="60CCFAC0"/>
    <w:lvl w:ilvl="0" w:tplc="4F32B8C8">
      <w:start w:val="1"/>
      <w:numFmt w:val="upperRoman"/>
      <w:lvlText w:val="%1."/>
      <w:lvlJc w:val="left"/>
      <w:pPr>
        <w:ind w:left="1080" w:hanging="720"/>
      </w:pPr>
      <w:rPr>
        <w:rFonts w:ascii="Palatino Linotype" w:hAnsi="Palatino Linotype" w:cs="Arial" w:hint="default"/>
        <w:b/>
        <w:i w:val="0"/>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C6E2300"/>
    <w:multiLevelType w:val="hybridMultilevel"/>
    <w:tmpl w:val="0400BF92"/>
    <w:lvl w:ilvl="0" w:tplc="0B84229E">
      <w:start w:val="1"/>
      <w:numFmt w:val="bullet"/>
      <w:lvlText w:val=""/>
      <w:lvlJc w:val="left"/>
      <w:pPr>
        <w:ind w:left="1778" w:hanging="360"/>
      </w:pPr>
      <w:rPr>
        <w:rFonts w:ascii="Symbol" w:hAnsi="Symbol" w:hint="default"/>
      </w:rPr>
    </w:lvl>
    <w:lvl w:ilvl="1" w:tplc="080A0003">
      <w:start w:val="1"/>
      <w:numFmt w:val="bullet"/>
      <w:lvlText w:val="o"/>
      <w:lvlJc w:val="left"/>
      <w:pPr>
        <w:ind w:left="2498" w:hanging="360"/>
      </w:pPr>
      <w:rPr>
        <w:rFonts w:ascii="Courier New" w:hAnsi="Courier New" w:cs="Courier New" w:hint="default"/>
      </w:rPr>
    </w:lvl>
    <w:lvl w:ilvl="2" w:tplc="080A0005">
      <w:start w:val="1"/>
      <w:numFmt w:val="bullet"/>
      <w:lvlText w:val=""/>
      <w:lvlJc w:val="left"/>
      <w:pPr>
        <w:ind w:left="3218" w:hanging="360"/>
      </w:pPr>
      <w:rPr>
        <w:rFonts w:ascii="Wingdings" w:hAnsi="Wingdings" w:hint="default"/>
      </w:rPr>
    </w:lvl>
    <w:lvl w:ilvl="3" w:tplc="080A0001">
      <w:start w:val="1"/>
      <w:numFmt w:val="bullet"/>
      <w:lvlText w:val=""/>
      <w:lvlJc w:val="left"/>
      <w:pPr>
        <w:ind w:left="3938" w:hanging="360"/>
      </w:pPr>
      <w:rPr>
        <w:rFonts w:ascii="Symbol" w:hAnsi="Symbol" w:hint="default"/>
      </w:rPr>
    </w:lvl>
    <w:lvl w:ilvl="4" w:tplc="080A0003">
      <w:start w:val="1"/>
      <w:numFmt w:val="bullet"/>
      <w:lvlText w:val="o"/>
      <w:lvlJc w:val="left"/>
      <w:pPr>
        <w:ind w:left="4658" w:hanging="360"/>
      </w:pPr>
      <w:rPr>
        <w:rFonts w:ascii="Courier New" w:hAnsi="Courier New" w:cs="Courier New" w:hint="default"/>
      </w:rPr>
    </w:lvl>
    <w:lvl w:ilvl="5" w:tplc="080A0005">
      <w:start w:val="1"/>
      <w:numFmt w:val="bullet"/>
      <w:lvlText w:val=""/>
      <w:lvlJc w:val="left"/>
      <w:pPr>
        <w:ind w:left="5378" w:hanging="360"/>
      </w:pPr>
      <w:rPr>
        <w:rFonts w:ascii="Wingdings" w:hAnsi="Wingdings" w:hint="default"/>
      </w:rPr>
    </w:lvl>
    <w:lvl w:ilvl="6" w:tplc="080A0001">
      <w:start w:val="1"/>
      <w:numFmt w:val="bullet"/>
      <w:lvlText w:val=""/>
      <w:lvlJc w:val="left"/>
      <w:pPr>
        <w:ind w:left="6098" w:hanging="360"/>
      </w:pPr>
      <w:rPr>
        <w:rFonts w:ascii="Symbol" w:hAnsi="Symbol" w:hint="default"/>
      </w:rPr>
    </w:lvl>
    <w:lvl w:ilvl="7" w:tplc="080A0003">
      <w:start w:val="1"/>
      <w:numFmt w:val="bullet"/>
      <w:lvlText w:val="o"/>
      <w:lvlJc w:val="left"/>
      <w:pPr>
        <w:ind w:left="6818" w:hanging="360"/>
      </w:pPr>
      <w:rPr>
        <w:rFonts w:ascii="Courier New" w:hAnsi="Courier New" w:cs="Courier New" w:hint="default"/>
      </w:rPr>
    </w:lvl>
    <w:lvl w:ilvl="8" w:tplc="080A0005">
      <w:start w:val="1"/>
      <w:numFmt w:val="bullet"/>
      <w:lvlText w:val=""/>
      <w:lvlJc w:val="left"/>
      <w:pPr>
        <w:ind w:left="7538" w:hanging="360"/>
      </w:pPr>
      <w:rPr>
        <w:rFonts w:ascii="Wingdings" w:hAnsi="Wingdings" w:hint="default"/>
      </w:rPr>
    </w:lvl>
  </w:abstractNum>
  <w:abstractNum w:abstractNumId="29" w15:restartNumberingAfterBreak="0">
    <w:nsid w:val="659B387D"/>
    <w:multiLevelType w:val="hybridMultilevel"/>
    <w:tmpl w:val="FAD44CE4"/>
    <w:lvl w:ilvl="0" w:tplc="080A000F">
      <w:start w:val="1"/>
      <w:numFmt w:val="decimal"/>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30" w15:restartNumberingAfterBreak="0">
    <w:nsid w:val="69663C9A"/>
    <w:multiLevelType w:val="hybridMultilevel"/>
    <w:tmpl w:val="4252D7D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A70229F"/>
    <w:multiLevelType w:val="multilevel"/>
    <w:tmpl w:val="29DE9A5A"/>
    <w:lvl w:ilvl="0">
      <w:start w:val="1"/>
      <w:numFmt w:val="decimal"/>
      <w:lvlText w:val="%1."/>
      <w:lvlJc w:val="left"/>
      <w:pPr>
        <w:ind w:left="360" w:hanging="360"/>
      </w:pPr>
      <w:rPr>
        <w:rFonts w:hint="default"/>
        <w:b/>
      </w:rPr>
    </w:lvl>
    <w:lvl w:ilvl="1">
      <w:start w:val="1"/>
      <w:numFmt w:val="decimal"/>
      <w:lvlText w:val="%1.%2."/>
      <w:lvlJc w:val="left"/>
      <w:pPr>
        <w:ind w:left="792" w:hanging="432"/>
      </w:pPr>
      <w:rPr>
        <w:b/>
        <w:lang w:val="pt-BR"/>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D93653B"/>
    <w:multiLevelType w:val="hybridMultilevel"/>
    <w:tmpl w:val="9A9CEF54"/>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3" w15:restartNumberingAfterBreak="0">
    <w:nsid w:val="6F090C2E"/>
    <w:multiLevelType w:val="hybridMultilevel"/>
    <w:tmpl w:val="CAF4A1FE"/>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4" w15:restartNumberingAfterBreak="0">
    <w:nsid w:val="70292F48"/>
    <w:multiLevelType w:val="hybridMultilevel"/>
    <w:tmpl w:val="12E641AE"/>
    <w:lvl w:ilvl="0" w:tplc="263AFFD0">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70D60510"/>
    <w:multiLevelType w:val="hybridMultilevel"/>
    <w:tmpl w:val="94BA49B0"/>
    <w:lvl w:ilvl="0" w:tplc="7A905756">
      <w:start w:val="1"/>
      <w:numFmt w:val="ordinalText"/>
      <w:lvlText w:val="%1."/>
      <w:lvlJc w:val="left"/>
      <w:pPr>
        <w:ind w:left="2912"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4B878DE"/>
    <w:multiLevelType w:val="hybridMultilevel"/>
    <w:tmpl w:val="4014C184"/>
    <w:lvl w:ilvl="0" w:tplc="DD00EB2A">
      <w:start w:val="1"/>
      <w:numFmt w:val="upperRoman"/>
      <w:lvlText w:val="%1."/>
      <w:lvlJc w:val="left"/>
      <w:pPr>
        <w:ind w:left="1429" w:hanging="720"/>
      </w:pPr>
      <w:rPr>
        <w:rFonts w:ascii="Palatino Linotype" w:hAnsi="Palatino Linotype" w:hint="default"/>
        <w:i/>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7" w15:restartNumberingAfterBreak="0">
    <w:nsid w:val="758F3DB5"/>
    <w:multiLevelType w:val="hybridMultilevel"/>
    <w:tmpl w:val="303236D2"/>
    <w:lvl w:ilvl="0" w:tplc="E22E8C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8" w15:restartNumberingAfterBreak="0">
    <w:nsid w:val="79795EEB"/>
    <w:multiLevelType w:val="hybridMultilevel"/>
    <w:tmpl w:val="7804B722"/>
    <w:lvl w:ilvl="0" w:tplc="FAA8B6DC">
      <w:start w:val="1"/>
      <w:numFmt w:val="ordinalText"/>
      <w:lvlText w:val="%1."/>
      <w:lvlJc w:val="left"/>
      <w:pPr>
        <w:ind w:left="1920" w:hanging="360"/>
      </w:pPr>
      <w:rPr>
        <w:rFonts w:hint="default"/>
        <w:b/>
        <w:caps/>
        <w:sz w:val="28"/>
      </w:rPr>
    </w:lvl>
    <w:lvl w:ilvl="1" w:tplc="16B6B4A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9A92E36"/>
    <w:multiLevelType w:val="hybridMultilevel"/>
    <w:tmpl w:val="73BC82A0"/>
    <w:lvl w:ilvl="0" w:tplc="AE6CF094">
      <w:start w:val="1"/>
      <w:numFmt w:val="lowerLetter"/>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0" w15:restartNumberingAfterBreak="0">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41" w15:restartNumberingAfterBreak="0">
    <w:nsid w:val="7D865087"/>
    <w:multiLevelType w:val="hybridMultilevel"/>
    <w:tmpl w:val="57328E88"/>
    <w:lvl w:ilvl="0" w:tplc="080A000F">
      <w:start w:val="1"/>
      <w:numFmt w:val="decimal"/>
      <w:lvlText w:val="%1."/>
      <w:lvlJc w:val="left"/>
      <w:pPr>
        <w:ind w:left="720" w:hanging="360"/>
      </w:pPr>
    </w:lvl>
    <w:lvl w:ilvl="1" w:tplc="76168612">
      <w:start w:val="1"/>
      <w:numFmt w:val="decimal"/>
      <w:lvlText w:val="%2."/>
      <w:lvlJc w:val="left"/>
      <w:pPr>
        <w:ind w:left="1440" w:hanging="360"/>
      </w:pPr>
      <w:rPr>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EA308DE"/>
    <w:multiLevelType w:val="hybridMultilevel"/>
    <w:tmpl w:val="7B50299E"/>
    <w:lvl w:ilvl="0" w:tplc="DD9AE4DE">
      <w:start w:val="1"/>
      <w:numFmt w:val="upperRoman"/>
      <w:lvlText w:val="%1."/>
      <w:lvlJc w:val="left"/>
      <w:pPr>
        <w:ind w:left="720" w:hanging="360"/>
      </w:pPr>
      <w:rPr>
        <w:rFonts w:hint="default"/>
        <w:b/>
        <w:i w:val="0"/>
        <w:sz w:val="28"/>
      </w:rPr>
    </w:lvl>
    <w:lvl w:ilvl="1" w:tplc="FF3081B4">
      <w:start w:val="1"/>
      <w:numFmt w:val="lowerLetter"/>
      <w:lvlText w:val="%2)"/>
      <w:lvlJc w:val="left"/>
      <w:pPr>
        <w:ind w:left="1440" w:hanging="360"/>
      </w:pPr>
      <w:rPr>
        <w:rFonts w:hint="default"/>
      </w:rPr>
    </w:lvl>
    <w:lvl w:ilvl="2" w:tplc="95D46666">
      <w:numFmt w:val="bullet"/>
      <w:lvlText w:val=""/>
      <w:lvlJc w:val="left"/>
      <w:pPr>
        <w:ind w:left="2340" w:hanging="360"/>
      </w:pPr>
      <w:rPr>
        <w:rFonts w:ascii="Symbol" w:eastAsia="Times New Roman" w:hAnsi="Symbol" w:cs="Segoe UI" w:hint="default"/>
      </w:rPr>
    </w:lvl>
    <w:lvl w:ilvl="3" w:tplc="20A84A36">
      <w:numFmt w:val="bullet"/>
      <w:lvlText w:val=""/>
      <w:lvlJc w:val="left"/>
      <w:pPr>
        <w:ind w:left="2880" w:hanging="360"/>
      </w:pPr>
      <w:rPr>
        <w:rFonts w:ascii="Symbol" w:eastAsia="Times New Roman" w:hAnsi="Symbol" w:cs="Arial"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8"/>
  </w:num>
  <w:num w:numId="2">
    <w:abstractNumId w:val="35"/>
  </w:num>
  <w:num w:numId="3">
    <w:abstractNumId w:val="42"/>
  </w:num>
  <w:num w:numId="4">
    <w:abstractNumId w:val="37"/>
  </w:num>
  <w:num w:numId="5">
    <w:abstractNumId w:val="39"/>
  </w:num>
  <w:num w:numId="6">
    <w:abstractNumId w:val="2"/>
  </w:num>
  <w:num w:numId="7">
    <w:abstractNumId w:val="4"/>
  </w:num>
  <w:num w:numId="8">
    <w:abstractNumId w:val="34"/>
  </w:num>
  <w:num w:numId="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36"/>
  </w:num>
  <w:num w:numId="12">
    <w:abstractNumId w:val="10"/>
  </w:num>
  <w:num w:numId="13">
    <w:abstractNumId w:val="5"/>
  </w:num>
  <w:num w:numId="14">
    <w:abstractNumId w:val="15"/>
  </w:num>
  <w:num w:numId="15">
    <w:abstractNumId w:val="7"/>
  </w:num>
  <w:num w:numId="16">
    <w:abstractNumId w:val="33"/>
  </w:num>
  <w:num w:numId="17">
    <w:abstractNumId w:val="28"/>
  </w:num>
  <w:num w:numId="18">
    <w:abstractNumId w:val="13"/>
  </w:num>
  <w:num w:numId="19">
    <w:abstractNumId w:val="11"/>
  </w:num>
  <w:num w:numId="20">
    <w:abstractNumId w:val="40"/>
  </w:num>
  <w:num w:numId="21">
    <w:abstractNumId w:val="1"/>
  </w:num>
  <w:num w:numId="22">
    <w:abstractNumId w:val="29"/>
  </w:num>
  <w:num w:numId="23">
    <w:abstractNumId w:val="20"/>
  </w:num>
  <w:num w:numId="24">
    <w:abstractNumId w:val="27"/>
  </w:num>
  <w:num w:numId="25">
    <w:abstractNumId w:val="0"/>
  </w:num>
  <w:num w:numId="26">
    <w:abstractNumId w:val="21"/>
  </w:num>
  <w:num w:numId="27">
    <w:abstractNumId w:val="17"/>
  </w:num>
  <w:num w:numId="28">
    <w:abstractNumId w:val="8"/>
  </w:num>
  <w:num w:numId="29">
    <w:abstractNumId w:val="31"/>
  </w:num>
  <w:num w:numId="3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num>
  <w:num w:numId="32">
    <w:abstractNumId w:val="22"/>
  </w:num>
  <w:num w:numId="33">
    <w:abstractNumId w:val="16"/>
  </w:num>
  <w:num w:numId="34">
    <w:abstractNumId w:val="12"/>
  </w:num>
  <w:num w:numId="35">
    <w:abstractNumId w:val="32"/>
  </w:num>
  <w:num w:numId="36">
    <w:abstractNumId w:val="6"/>
  </w:num>
  <w:num w:numId="37">
    <w:abstractNumId w:val="14"/>
  </w:num>
  <w:num w:numId="38">
    <w:abstractNumId w:val="26"/>
  </w:num>
  <w:num w:numId="39">
    <w:abstractNumId w:val="23"/>
  </w:num>
  <w:num w:numId="40">
    <w:abstractNumId w:val="24"/>
  </w:num>
  <w:num w:numId="41">
    <w:abstractNumId w:val="3"/>
  </w:num>
  <w:num w:numId="42">
    <w:abstractNumId w:val="30"/>
  </w:num>
  <w:num w:numId="43">
    <w:abstractNumId w:val="41"/>
  </w:num>
  <w:num w:numId="44">
    <w:abstractNumId w:val="18"/>
  </w:num>
  <w:num w:numId="45">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355"/>
    <w:rsid w:val="0000237F"/>
    <w:rsid w:val="00003E06"/>
    <w:rsid w:val="00004692"/>
    <w:rsid w:val="00004814"/>
    <w:rsid w:val="000058B3"/>
    <w:rsid w:val="00010C5A"/>
    <w:rsid w:val="00011582"/>
    <w:rsid w:val="00011DE3"/>
    <w:rsid w:val="000143DD"/>
    <w:rsid w:val="00016A62"/>
    <w:rsid w:val="000172DF"/>
    <w:rsid w:val="00017FC3"/>
    <w:rsid w:val="0002371C"/>
    <w:rsid w:val="00025453"/>
    <w:rsid w:val="00025EF8"/>
    <w:rsid w:val="00035145"/>
    <w:rsid w:val="00036461"/>
    <w:rsid w:val="00036D34"/>
    <w:rsid w:val="00042244"/>
    <w:rsid w:val="00043BB0"/>
    <w:rsid w:val="000454A6"/>
    <w:rsid w:val="00046A13"/>
    <w:rsid w:val="00050674"/>
    <w:rsid w:val="00051CC2"/>
    <w:rsid w:val="00051ED4"/>
    <w:rsid w:val="0005529D"/>
    <w:rsid w:val="00060E7C"/>
    <w:rsid w:val="00061274"/>
    <w:rsid w:val="00061B4E"/>
    <w:rsid w:val="00061FF9"/>
    <w:rsid w:val="0006329B"/>
    <w:rsid w:val="00064CF6"/>
    <w:rsid w:val="000664EC"/>
    <w:rsid w:val="000666C0"/>
    <w:rsid w:val="00071108"/>
    <w:rsid w:val="00073FCF"/>
    <w:rsid w:val="00075D1A"/>
    <w:rsid w:val="0007601A"/>
    <w:rsid w:val="0007627B"/>
    <w:rsid w:val="00080DDE"/>
    <w:rsid w:val="000824D6"/>
    <w:rsid w:val="00083ED5"/>
    <w:rsid w:val="00084FFF"/>
    <w:rsid w:val="000856CB"/>
    <w:rsid w:val="000858AE"/>
    <w:rsid w:val="0009057E"/>
    <w:rsid w:val="00090667"/>
    <w:rsid w:val="00091B7B"/>
    <w:rsid w:val="00093968"/>
    <w:rsid w:val="00093EFB"/>
    <w:rsid w:val="00096426"/>
    <w:rsid w:val="0009724E"/>
    <w:rsid w:val="000A15DB"/>
    <w:rsid w:val="000A1A26"/>
    <w:rsid w:val="000A2314"/>
    <w:rsid w:val="000A40C5"/>
    <w:rsid w:val="000A4765"/>
    <w:rsid w:val="000A5061"/>
    <w:rsid w:val="000A61AD"/>
    <w:rsid w:val="000B2813"/>
    <w:rsid w:val="000B49E9"/>
    <w:rsid w:val="000B51C6"/>
    <w:rsid w:val="000C0F61"/>
    <w:rsid w:val="000C207E"/>
    <w:rsid w:val="000C2515"/>
    <w:rsid w:val="000C2699"/>
    <w:rsid w:val="000C2FDA"/>
    <w:rsid w:val="000C3C03"/>
    <w:rsid w:val="000C4FA9"/>
    <w:rsid w:val="000C54C4"/>
    <w:rsid w:val="000C55C5"/>
    <w:rsid w:val="000C7126"/>
    <w:rsid w:val="000C75B3"/>
    <w:rsid w:val="000D1572"/>
    <w:rsid w:val="000D3ED5"/>
    <w:rsid w:val="000E0132"/>
    <w:rsid w:val="000E0537"/>
    <w:rsid w:val="000E26B0"/>
    <w:rsid w:val="000E43B6"/>
    <w:rsid w:val="000E45B0"/>
    <w:rsid w:val="000E478A"/>
    <w:rsid w:val="000E5A74"/>
    <w:rsid w:val="000F30EF"/>
    <w:rsid w:val="000F3935"/>
    <w:rsid w:val="000F442C"/>
    <w:rsid w:val="000F4B02"/>
    <w:rsid w:val="000F4CA7"/>
    <w:rsid w:val="000F6815"/>
    <w:rsid w:val="00101631"/>
    <w:rsid w:val="001040FE"/>
    <w:rsid w:val="00105080"/>
    <w:rsid w:val="00105144"/>
    <w:rsid w:val="00105B2A"/>
    <w:rsid w:val="0010703A"/>
    <w:rsid w:val="00107819"/>
    <w:rsid w:val="00112434"/>
    <w:rsid w:val="00114D90"/>
    <w:rsid w:val="001221FB"/>
    <w:rsid w:val="001222DA"/>
    <w:rsid w:val="001234CB"/>
    <w:rsid w:val="001258A3"/>
    <w:rsid w:val="00125B3E"/>
    <w:rsid w:val="00126F3D"/>
    <w:rsid w:val="0012763E"/>
    <w:rsid w:val="00130A27"/>
    <w:rsid w:val="00130EF2"/>
    <w:rsid w:val="00131300"/>
    <w:rsid w:val="00132397"/>
    <w:rsid w:val="00132E7F"/>
    <w:rsid w:val="00133917"/>
    <w:rsid w:val="00134DB7"/>
    <w:rsid w:val="00136823"/>
    <w:rsid w:val="001401C6"/>
    <w:rsid w:val="00140DEF"/>
    <w:rsid w:val="00144FCD"/>
    <w:rsid w:val="0014760A"/>
    <w:rsid w:val="00147CFF"/>
    <w:rsid w:val="0015059F"/>
    <w:rsid w:val="00150877"/>
    <w:rsid w:val="00150958"/>
    <w:rsid w:val="00155BB0"/>
    <w:rsid w:val="00160BB2"/>
    <w:rsid w:val="00164952"/>
    <w:rsid w:val="00165F1F"/>
    <w:rsid w:val="001663E4"/>
    <w:rsid w:val="00167C91"/>
    <w:rsid w:val="00171B25"/>
    <w:rsid w:val="00172053"/>
    <w:rsid w:val="001748D1"/>
    <w:rsid w:val="00175C7E"/>
    <w:rsid w:val="00176D57"/>
    <w:rsid w:val="00177944"/>
    <w:rsid w:val="001800F8"/>
    <w:rsid w:val="00180BBC"/>
    <w:rsid w:val="00183651"/>
    <w:rsid w:val="001843A4"/>
    <w:rsid w:val="00185631"/>
    <w:rsid w:val="001870B7"/>
    <w:rsid w:val="00187F0D"/>
    <w:rsid w:val="0019011C"/>
    <w:rsid w:val="00193E2E"/>
    <w:rsid w:val="00196A59"/>
    <w:rsid w:val="001A00F2"/>
    <w:rsid w:val="001A28E0"/>
    <w:rsid w:val="001A33E0"/>
    <w:rsid w:val="001A4D2E"/>
    <w:rsid w:val="001A5577"/>
    <w:rsid w:val="001A564C"/>
    <w:rsid w:val="001A586A"/>
    <w:rsid w:val="001B04D2"/>
    <w:rsid w:val="001B14C8"/>
    <w:rsid w:val="001B1A5B"/>
    <w:rsid w:val="001B2B35"/>
    <w:rsid w:val="001B313C"/>
    <w:rsid w:val="001B43EE"/>
    <w:rsid w:val="001B5277"/>
    <w:rsid w:val="001B744A"/>
    <w:rsid w:val="001B767E"/>
    <w:rsid w:val="001C2409"/>
    <w:rsid w:val="001C4C73"/>
    <w:rsid w:val="001C6187"/>
    <w:rsid w:val="001C7A43"/>
    <w:rsid w:val="001D0687"/>
    <w:rsid w:val="001D2C1F"/>
    <w:rsid w:val="001D3929"/>
    <w:rsid w:val="001D4843"/>
    <w:rsid w:val="001D7219"/>
    <w:rsid w:val="001D78BF"/>
    <w:rsid w:val="001E079E"/>
    <w:rsid w:val="001E1C87"/>
    <w:rsid w:val="001E2A91"/>
    <w:rsid w:val="001E4C62"/>
    <w:rsid w:val="001E67B7"/>
    <w:rsid w:val="001F140E"/>
    <w:rsid w:val="001F1C47"/>
    <w:rsid w:val="001F4AAA"/>
    <w:rsid w:val="001F5317"/>
    <w:rsid w:val="001F577E"/>
    <w:rsid w:val="001F5C1B"/>
    <w:rsid w:val="001F7588"/>
    <w:rsid w:val="00202D71"/>
    <w:rsid w:val="00204A29"/>
    <w:rsid w:val="0020590D"/>
    <w:rsid w:val="00206458"/>
    <w:rsid w:val="00206FF9"/>
    <w:rsid w:val="00211D06"/>
    <w:rsid w:val="00212191"/>
    <w:rsid w:val="00216380"/>
    <w:rsid w:val="00217C51"/>
    <w:rsid w:val="00217CE2"/>
    <w:rsid w:val="00222304"/>
    <w:rsid w:val="002230EB"/>
    <w:rsid w:val="002238C1"/>
    <w:rsid w:val="00223AAA"/>
    <w:rsid w:val="00231ACF"/>
    <w:rsid w:val="00233DA3"/>
    <w:rsid w:val="00237B54"/>
    <w:rsid w:val="00240AD8"/>
    <w:rsid w:val="00242735"/>
    <w:rsid w:val="0024381D"/>
    <w:rsid w:val="00244CE9"/>
    <w:rsid w:val="002467ED"/>
    <w:rsid w:val="0025068F"/>
    <w:rsid w:val="00256404"/>
    <w:rsid w:val="00257E27"/>
    <w:rsid w:val="00257F1D"/>
    <w:rsid w:val="00261716"/>
    <w:rsid w:val="002637E3"/>
    <w:rsid w:val="002639F1"/>
    <w:rsid w:val="00263A6F"/>
    <w:rsid w:val="00266F6B"/>
    <w:rsid w:val="0026733B"/>
    <w:rsid w:val="0027098F"/>
    <w:rsid w:val="002758D1"/>
    <w:rsid w:val="00275D09"/>
    <w:rsid w:val="00277A22"/>
    <w:rsid w:val="00277A52"/>
    <w:rsid w:val="00277E7D"/>
    <w:rsid w:val="00283D26"/>
    <w:rsid w:val="00283F5D"/>
    <w:rsid w:val="00284B88"/>
    <w:rsid w:val="00285F78"/>
    <w:rsid w:val="00287632"/>
    <w:rsid w:val="00292261"/>
    <w:rsid w:val="002926F9"/>
    <w:rsid w:val="00293715"/>
    <w:rsid w:val="00294935"/>
    <w:rsid w:val="00295643"/>
    <w:rsid w:val="002956EA"/>
    <w:rsid w:val="002963E7"/>
    <w:rsid w:val="00296C85"/>
    <w:rsid w:val="002972C4"/>
    <w:rsid w:val="002A3055"/>
    <w:rsid w:val="002A48CA"/>
    <w:rsid w:val="002B0D6A"/>
    <w:rsid w:val="002B17BD"/>
    <w:rsid w:val="002B2B26"/>
    <w:rsid w:val="002B52DD"/>
    <w:rsid w:val="002C0276"/>
    <w:rsid w:val="002C0C8B"/>
    <w:rsid w:val="002C2402"/>
    <w:rsid w:val="002C4329"/>
    <w:rsid w:val="002C5BDE"/>
    <w:rsid w:val="002C5BF3"/>
    <w:rsid w:val="002C63C4"/>
    <w:rsid w:val="002C708D"/>
    <w:rsid w:val="002D0F1F"/>
    <w:rsid w:val="002D3487"/>
    <w:rsid w:val="002D3E82"/>
    <w:rsid w:val="002D618C"/>
    <w:rsid w:val="002D6726"/>
    <w:rsid w:val="002E20DC"/>
    <w:rsid w:val="002E23A9"/>
    <w:rsid w:val="002E3278"/>
    <w:rsid w:val="002E5F0A"/>
    <w:rsid w:val="002E6D8E"/>
    <w:rsid w:val="002F01E5"/>
    <w:rsid w:val="002F4502"/>
    <w:rsid w:val="002F5570"/>
    <w:rsid w:val="0030088B"/>
    <w:rsid w:val="00302F6A"/>
    <w:rsid w:val="00305379"/>
    <w:rsid w:val="003065FD"/>
    <w:rsid w:val="00306DEC"/>
    <w:rsid w:val="00306F13"/>
    <w:rsid w:val="00310980"/>
    <w:rsid w:val="0031200C"/>
    <w:rsid w:val="00313F06"/>
    <w:rsid w:val="0031502A"/>
    <w:rsid w:val="0031610B"/>
    <w:rsid w:val="00316796"/>
    <w:rsid w:val="00320B0E"/>
    <w:rsid w:val="00321093"/>
    <w:rsid w:val="0032223F"/>
    <w:rsid w:val="00324958"/>
    <w:rsid w:val="00324EBE"/>
    <w:rsid w:val="00326502"/>
    <w:rsid w:val="00330BAC"/>
    <w:rsid w:val="003337B0"/>
    <w:rsid w:val="003337D9"/>
    <w:rsid w:val="00333F5D"/>
    <w:rsid w:val="00334864"/>
    <w:rsid w:val="0033561D"/>
    <w:rsid w:val="0033788E"/>
    <w:rsid w:val="00337E42"/>
    <w:rsid w:val="00337FEF"/>
    <w:rsid w:val="00341355"/>
    <w:rsid w:val="00341FD4"/>
    <w:rsid w:val="00343950"/>
    <w:rsid w:val="0034493F"/>
    <w:rsid w:val="00345CDF"/>
    <w:rsid w:val="0034694E"/>
    <w:rsid w:val="00346DC3"/>
    <w:rsid w:val="003502AE"/>
    <w:rsid w:val="003510B7"/>
    <w:rsid w:val="003518B1"/>
    <w:rsid w:val="00355DC9"/>
    <w:rsid w:val="00356BA2"/>
    <w:rsid w:val="00363A77"/>
    <w:rsid w:val="003644E8"/>
    <w:rsid w:val="00365EF4"/>
    <w:rsid w:val="00366EE7"/>
    <w:rsid w:val="0037448F"/>
    <w:rsid w:val="00381338"/>
    <w:rsid w:val="003813C6"/>
    <w:rsid w:val="0038163C"/>
    <w:rsid w:val="00381A8E"/>
    <w:rsid w:val="0038413E"/>
    <w:rsid w:val="00384406"/>
    <w:rsid w:val="003858F8"/>
    <w:rsid w:val="00386E0B"/>
    <w:rsid w:val="003873E8"/>
    <w:rsid w:val="00391C5F"/>
    <w:rsid w:val="00391F8B"/>
    <w:rsid w:val="00393E1F"/>
    <w:rsid w:val="003978FF"/>
    <w:rsid w:val="00397968"/>
    <w:rsid w:val="00397E58"/>
    <w:rsid w:val="003A02EF"/>
    <w:rsid w:val="003A11DE"/>
    <w:rsid w:val="003A2488"/>
    <w:rsid w:val="003A2BB1"/>
    <w:rsid w:val="003A453D"/>
    <w:rsid w:val="003A524C"/>
    <w:rsid w:val="003B3C03"/>
    <w:rsid w:val="003B59C3"/>
    <w:rsid w:val="003B6A0A"/>
    <w:rsid w:val="003C2F6A"/>
    <w:rsid w:val="003C5055"/>
    <w:rsid w:val="003C6417"/>
    <w:rsid w:val="003D614E"/>
    <w:rsid w:val="003D65BA"/>
    <w:rsid w:val="003E3499"/>
    <w:rsid w:val="003E363B"/>
    <w:rsid w:val="003E4313"/>
    <w:rsid w:val="003E4C73"/>
    <w:rsid w:val="003E521D"/>
    <w:rsid w:val="003E7B4A"/>
    <w:rsid w:val="003F1E57"/>
    <w:rsid w:val="003F4D92"/>
    <w:rsid w:val="003F6F77"/>
    <w:rsid w:val="003F72E8"/>
    <w:rsid w:val="00400659"/>
    <w:rsid w:val="00402A81"/>
    <w:rsid w:val="00402C32"/>
    <w:rsid w:val="004035C9"/>
    <w:rsid w:val="0040373D"/>
    <w:rsid w:val="0040377A"/>
    <w:rsid w:val="00404726"/>
    <w:rsid w:val="00407441"/>
    <w:rsid w:val="004102E8"/>
    <w:rsid w:val="00412682"/>
    <w:rsid w:val="004130BD"/>
    <w:rsid w:val="0041503F"/>
    <w:rsid w:val="0042048E"/>
    <w:rsid w:val="00420A7D"/>
    <w:rsid w:val="00420EAC"/>
    <w:rsid w:val="00422BC6"/>
    <w:rsid w:val="004232E5"/>
    <w:rsid w:val="00424C8D"/>
    <w:rsid w:val="00426D8E"/>
    <w:rsid w:val="004274A5"/>
    <w:rsid w:val="004300A3"/>
    <w:rsid w:val="004301B6"/>
    <w:rsid w:val="00430B3B"/>
    <w:rsid w:val="00431868"/>
    <w:rsid w:val="004324FB"/>
    <w:rsid w:val="00432C77"/>
    <w:rsid w:val="004336AA"/>
    <w:rsid w:val="00437359"/>
    <w:rsid w:val="0044104D"/>
    <w:rsid w:val="00444277"/>
    <w:rsid w:val="00444709"/>
    <w:rsid w:val="004450B7"/>
    <w:rsid w:val="004453B4"/>
    <w:rsid w:val="00457ACC"/>
    <w:rsid w:val="004632A5"/>
    <w:rsid w:val="004665E2"/>
    <w:rsid w:val="004758FF"/>
    <w:rsid w:val="00477697"/>
    <w:rsid w:val="00480D07"/>
    <w:rsid w:val="0048461C"/>
    <w:rsid w:val="00486888"/>
    <w:rsid w:val="004868CB"/>
    <w:rsid w:val="00491C2C"/>
    <w:rsid w:val="0049284C"/>
    <w:rsid w:val="00492F3E"/>
    <w:rsid w:val="00493F11"/>
    <w:rsid w:val="00495114"/>
    <w:rsid w:val="00495B11"/>
    <w:rsid w:val="004A0FD4"/>
    <w:rsid w:val="004A36C7"/>
    <w:rsid w:val="004B1198"/>
    <w:rsid w:val="004B1886"/>
    <w:rsid w:val="004B1F73"/>
    <w:rsid w:val="004B2C2F"/>
    <w:rsid w:val="004B78C6"/>
    <w:rsid w:val="004B7BC5"/>
    <w:rsid w:val="004C25BE"/>
    <w:rsid w:val="004C3243"/>
    <w:rsid w:val="004C49EA"/>
    <w:rsid w:val="004C6B7E"/>
    <w:rsid w:val="004C6FE0"/>
    <w:rsid w:val="004C725A"/>
    <w:rsid w:val="004C785A"/>
    <w:rsid w:val="004C792E"/>
    <w:rsid w:val="004D2445"/>
    <w:rsid w:val="004D2DB7"/>
    <w:rsid w:val="004D3866"/>
    <w:rsid w:val="004D4638"/>
    <w:rsid w:val="004D5EA2"/>
    <w:rsid w:val="004D7984"/>
    <w:rsid w:val="004E0013"/>
    <w:rsid w:val="004E13A3"/>
    <w:rsid w:val="004E3310"/>
    <w:rsid w:val="004E5031"/>
    <w:rsid w:val="004E731A"/>
    <w:rsid w:val="004F075D"/>
    <w:rsid w:val="004F1609"/>
    <w:rsid w:val="004F1D5E"/>
    <w:rsid w:val="004F1EF4"/>
    <w:rsid w:val="004F4D9B"/>
    <w:rsid w:val="004F5E5C"/>
    <w:rsid w:val="004F75A9"/>
    <w:rsid w:val="00500A70"/>
    <w:rsid w:val="00500E9A"/>
    <w:rsid w:val="005048F3"/>
    <w:rsid w:val="00504BE1"/>
    <w:rsid w:val="00505108"/>
    <w:rsid w:val="00505DA3"/>
    <w:rsid w:val="005064D5"/>
    <w:rsid w:val="00506A08"/>
    <w:rsid w:val="00511B0C"/>
    <w:rsid w:val="00514069"/>
    <w:rsid w:val="00514128"/>
    <w:rsid w:val="00514507"/>
    <w:rsid w:val="005156AA"/>
    <w:rsid w:val="005173C9"/>
    <w:rsid w:val="0052135D"/>
    <w:rsid w:val="00523646"/>
    <w:rsid w:val="00525E37"/>
    <w:rsid w:val="00530C3A"/>
    <w:rsid w:val="0053148C"/>
    <w:rsid w:val="00531EA6"/>
    <w:rsid w:val="0053431E"/>
    <w:rsid w:val="005360C2"/>
    <w:rsid w:val="00540664"/>
    <w:rsid w:val="00540AAD"/>
    <w:rsid w:val="005414D9"/>
    <w:rsid w:val="00545A90"/>
    <w:rsid w:val="00545F99"/>
    <w:rsid w:val="00545FB1"/>
    <w:rsid w:val="00550B6C"/>
    <w:rsid w:val="0055356B"/>
    <w:rsid w:val="0055798F"/>
    <w:rsid w:val="005601C3"/>
    <w:rsid w:val="00560B94"/>
    <w:rsid w:val="00561F53"/>
    <w:rsid w:val="00564F95"/>
    <w:rsid w:val="00565341"/>
    <w:rsid w:val="005661A8"/>
    <w:rsid w:val="0056736F"/>
    <w:rsid w:val="00567D61"/>
    <w:rsid w:val="00570BFF"/>
    <w:rsid w:val="00571907"/>
    <w:rsid w:val="00572057"/>
    <w:rsid w:val="0057336D"/>
    <w:rsid w:val="005738D5"/>
    <w:rsid w:val="00574749"/>
    <w:rsid w:val="005754B6"/>
    <w:rsid w:val="005777C7"/>
    <w:rsid w:val="00581E36"/>
    <w:rsid w:val="00585F39"/>
    <w:rsid w:val="00590DDE"/>
    <w:rsid w:val="005924C5"/>
    <w:rsid w:val="00593226"/>
    <w:rsid w:val="00593635"/>
    <w:rsid w:val="0059400E"/>
    <w:rsid w:val="0059787B"/>
    <w:rsid w:val="00597B76"/>
    <w:rsid w:val="005A1562"/>
    <w:rsid w:val="005A204C"/>
    <w:rsid w:val="005A2584"/>
    <w:rsid w:val="005A4D7F"/>
    <w:rsid w:val="005B0956"/>
    <w:rsid w:val="005B0E74"/>
    <w:rsid w:val="005B3228"/>
    <w:rsid w:val="005B45B4"/>
    <w:rsid w:val="005B6027"/>
    <w:rsid w:val="005B7A12"/>
    <w:rsid w:val="005C0434"/>
    <w:rsid w:val="005C1939"/>
    <w:rsid w:val="005C248B"/>
    <w:rsid w:val="005C4C9D"/>
    <w:rsid w:val="005C50C8"/>
    <w:rsid w:val="005C71A6"/>
    <w:rsid w:val="005D4558"/>
    <w:rsid w:val="005D56E8"/>
    <w:rsid w:val="005D6253"/>
    <w:rsid w:val="005E15A3"/>
    <w:rsid w:val="005E1ABF"/>
    <w:rsid w:val="005E35F0"/>
    <w:rsid w:val="005E4CB5"/>
    <w:rsid w:val="005E51AB"/>
    <w:rsid w:val="005E58D2"/>
    <w:rsid w:val="005E70EE"/>
    <w:rsid w:val="005E7A3E"/>
    <w:rsid w:val="005F22BA"/>
    <w:rsid w:val="005F37E8"/>
    <w:rsid w:val="005F3928"/>
    <w:rsid w:val="00602AF9"/>
    <w:rsid w:val="00603715"/>
    <w:rsid w:val="00605F31"/>
    <w:rsid w:val="00607CA8"/>
    <w:rsid w:val="006113D5"/>
    <w:rsid w:val="0061598B"/>
    <w:rsid w:val="00620073"/>
    <w:rsid w:val="00620DCA"/>
    <w:rsid w:val="00621A73"/>
    <w:rsid w:val="0062282B"/>
    <w:rsid w:val="00622A98"/>
    <w:rsid w:val="00622F65"/>
    <w:rsid w:val="00623062"/>
    <w:rsid w:val="00623BDC"/>
    <w:rsid w:val="006244AE"/>
    <w:rsid w:val="00624DBF"/>
    <w:rsid w:val="00627702"/>
    <w:rsid w:val="00627FC2"/>
    <w:rsid w:val="00630EF6"/>
    <w:rsid w:val="006310CA"/>
    <w:rsid w:val="00631C46"/>
    <w:rsid w:val="00631E40"/>
    <w:rsid w:val="006337BA"/>
    <w:rsid w:val="00635F16"/>
    <w:rsid w:val="00636103"/>
    <w:rsid w:val="00636E40"/>
    <w:rsid w:val="00637DA4"/>
    <w:rsid w:val="00640A1B"/>
    <w:rsid w:val="00641BB2"/>
    <w:rsid w:val="00646C43"/>
    <w:rsid w:val="00647933"/>
    <w:rsid w:val="00650604"/>
    <w:rsid w:val="00652AF3"/>
    <w:rsid w:val="00652F8A"/>
    <w:rsid w:val="00654096"/>
    <w:rsid w:val="00654E7D"/>
    <w:rsid w:val="00654FE9"/>
    <w:rsid w:val="00655DFB"/>
    <w:rsid w:val="0065663B"/>
    <w:rsid w:val="006620CE"/>
    <w:rsid w:val="006621B6"/>
    <w:rsid w:val="00662CDB"/>
    <w:rsid w:val="00663793"/>
    <w:rsid w:val="00663AB6"/>
    <w:rsid w:val="00665173"/>
    <w:rsid w:val="00667DC5"/>
    <w:rsid w:val="00670DA0"/>
    <w:rsid w:val="00671A0A"/>
    <w:rsid w:val="00671E07"/>
    <w:rsid w:val="006747EC"/>
    <w:rsid w:val="006752F4"/>
    <w:rsid w:val="006755D3"/>
    <w:rsid w:val="0067696F"/>
    <w:rsid w:val="006801D4"/>
    <w:rsid w:val="0068092C"/>
    <w:rsid w:val="00681667"/>
    <w:rsid w:val="00681C03"/>
    <w:rsid w:val="00685FD3"/>
    <w:rsid w:val="0068638E"/>
    <w:rsid w:val="006900F2"/>
    <w:rsid w:val="006915E5"/>
    <w:rsid w:val="00691C31"/>
    <w:rsid w:val="006948FE"/>
    <w:rsid w:val="0069641A"/>
    <w:rsid w:val="006A02B4"/>
    <w:rsid w:val="006A0E95"/>
    <w:rsid w:val="006A3C3F"/>
    <w:rsid w:val="006A434D"/>
    <w:rsid w:val="006A4887"/>
    <w:rsid w:val="006A4C63"/>
    <w:rsid w:val="006A7565"/>
    <w:rsid w:val="006B0402"/>
    <w:rsid w:val="006B0673"/>
    <w:rsid w:val="006B072B"/>
    <w:rsid w:val="006B30CD"/>
    <w:rsid w:val="006B4934"/>
    <w:rsid w:val="006B6483"/>
    <w:rsid w:val="006B659C"/>
    <w:rsid w:val="006B6F30"/>
    <w:rsid w:val="006B7537"/>
    <w:rsid w:val="006C1003"/>
    <w:rsid w:val="006C418C"/>
    <w:rsid w:val="006C67AF"/>
    <w:rsid w:val="006C7D55"/>
    <w:rsid w:val="006D0B94"/>
    <w:rsid w:val="006D2024"/>
    <w:rsid w:val="006D2C9A"/>
    <w:rsid w:val="006D2E59"/>
    <w:rsid w:val="006D4473"/>
    <w:rsid w:val="006D558A"/>
    <w:rsid w:val="006E2007"/>
    <w:rsid w:val="006E380A"/>
    <w:rsid w:val="006E6565"/>
    <w:rsid w:val="006E6C79"/>
    <w:rsid w:val="006E7541"/>
    <w:rsid w:val="006F19EB"/>
    <w:rsid w:val="006F3269"/>
    <w:rsid w:val="006F74E9"/>
    <w:rsid w:val="006F7565"/>
    <w:rsid w:val="0070488A"/>
    <w:rsid w:val="00705674"/>
    <w:rsid w:val="00710607"/>
    <w:rsid w:val="0071224D"/>
    <w:rsid w:val="0071255C"/>
    <w:rsid w:val="0071308D"/>
    <w:rsid w:val="00714C75"/>
    <w:rsid w:val="0071631D"/>
    <w:rsid w:val="00716CDA"/>
    <w:rsid w:val="00717C11"/>
    <w:rsid w:val="007225B1"/>
    <w:rsid w:val="007225E1"/>
    <w:rsid w:val="00723B1D"/>
    <w:rsid w:val="00723D53"/>
    <w:rsid w:val="007262AB"/>
    <w:rsid w:val="00726841"/>
    <w:rsid w:val="00726B6A"/>
    <w:rsid w:val="007273EF"/>
    <w:rsid w:val="007279E7"/>
    <w:rsid w:val="00727BE6"/>
    <w:rsid w:val="00730BA1"/>
    <w:rsid w:val="00731AF0"/>
    <w:rsid w:val="00732187"/>
    <w:rsid w:val="00733FC0"/>
    <w:rsid w:val="00734963"/>
    <w:rsid w:val="00735472"/>
    <w:rsid w:val="0073634C"/>
    <w:rsid w:val="007375AC"/>
    <w:rsid w:val="00740AE1"/>
    <w:rsid w:val="007415D2"/>
    <w:rsid w:val="00742147"/>
    <w:rsid w:val="007446CE"/>
    <w:rsid w:val="0074586F"/>
    <w:rsid w:val="007552BF"/>
    <w:rsid w:val="00760CBD"/>
    <w:rsid w:val="00762B6C"/>
    <w:rsid w:val="00764532"/>
    <w:rsid w:val="00765197"/>
    <w:rsid w:val="00765A6D"/>
    <w:rsid w:val="00766847"/>
    <w:rsid w:val="00766DB3"/>
    <w:rsid w:val="0077420B"/>
    <w:rsid w:val="00774412"/>
    <w:rsid w:val="00777481"/>
    <w:rsid w:val="00780B1B"/>
    <w:rsid w:val="007812D4"/>
    <w:rsid w:val="00783CFC"/>
    <w:rsid w:val="00785FA8"/>
    <w:rsid w:val="00790CD8"/>
    <w:rsid w:val="0079266D"/>
    <w:rsid w:val="00792C0D"/>
    <w:rsid w:val="007938C1"/>
    <w:rsid w:val="0079753D"/>
    <w:rsid w:val="00797948"/>
    <w:rsid w:val="007A0094"/>
    <w:rsid w:val="007A0683"/>
    <w:rsid w:val="007A144F"/>
    <w:rsid w:val="007A2A06"/>
    <w:rsid w:val="007A6BCE"/>
    <w:rsid w:val="007B0721"/>
    <w:rsid w:val="007B28D6"/>
    <w:rsid w:val="007B3ADE"/>
    <w:rsid w:val="007B41D4"/>
    <w:rsid w:val="007B4B2D"/>
    <w:rsid w:val="007B6C34"/>
    <w:rsid w:val="007B6D75"/>
    <w:rsid w:val="007C2DDF"/>
    <w:rsid w:val="007C316F"/>
    <w:rsid w:val="007C3787"/>
    <w:rsid w:val="007C7A0C"/>
    <w:rsid w:val="007D030C"/>
    <w:rsid w:val="007D113C"/>
    <w:rsid w:val="007D1239"/>
    <w:rsid w:val="007D1631"/>
    <w:rsid w:val="007D370B"/>
    <w:rsid w:val="007D4638"/>
    <w:rsid w:val="007D7985"/>
    <w:rsid w:val="007E05D5"/>
    <w:rsid w:val="007E15B1"/>
    <w:rsid w:val="007E1C22"/>
    <w:rsid w:val="007E26A3"/>
    <w:rsid w:val="007E568C"/>
    <w:rsid w:val="007F2A73"/>
    <w:rsid w:val="007F2C72"/>
    <w:rsid w:val="007F3C76"/>
    <w:rsid w:val="007F5B17"/>
    <w:rsid w:val="007F699B"/>
    <w:rsid w:val="007F7124"/>
    <w:rsid w:val="0080037D"/>
    <w:rsid w:val="0080073A"/>
    <w:rsid w:val="00800CB4"/>
    <w:rsid w:val="00802FB0"/>
    <w:rsid w:val="008039E0"/>
    <w:rsid w:val="00804D62"/>
    <w:rsid w:val="008076DC"/>
    <w:rsid w:val="00807EC8"/>
    <w:rsid w:val="00810124"/>
    <w:rsid w:val="00810F01"/>
    <w:rsid w:val="00811B0B"/>
    <w:rsid w:val="008129EB"/>
    <w:rsid w:val="00812AE8"/>
    <w:rsid w:val="00814423"/>
    <w:rsid w:val="00817378"/>
    <w:rsid w:val="00817663"/>
    <w:rsid w:val="008201A3"/>
    <w:rsid w:val="00820370"/>
    <w:rsid w:val="00820C4D"/>
    <w:rsid w:val="00823692"/>
    <w:rsid w:val="0082739A"/>
    <w:rsid w:val="00827D05"/>
    <w:rsid w:val="008301B0"/>
    <w:rsid w:val="00830FF1"/>
    <w:rsid w:val="0083141F"/>
    <w:rsid w:val="008323C5"/>
    <w:rsid w:val="008335ED"/>
    <w:rsid w:val="00833756"/>
    <w:rsid w:val="008341B6"/>
    <w:rsid w:val="0083472B"/>
    <w:rsid w:val="008362C7"/>
    <w:rsid w:val="00843375"/>
    <w:rsid w:val="00844336"/>
    <w:rsid w:val="00850A06"/>
    <w:rsid w:val="00854264"/>
    <w:rsid w:val="008612BE"/>
    <w:rsid w:val="00861E42"/>
    <w:rsid w:val="008620C3"/>
    <w:rsid w:val="00862C3E"/>
    <w:rsid w:val="00863B9F"/>
    <w:rsid w:val="00863FA5"/>
    <w:rsid w:val="00864D3F"/>
    <w:rsid w:val="00864F12"/>
    <w:rsid w:val="00867CC7"/>
    <w:rsid w:val="00870D43"/>
    <w:rsid w:val="00871D17"/>
    <w:rsid w:val="00873726"/>
    <w:rsid w:val="00873D68"/>
    <w:rsid w:val="0087464C"/>
    <w:rsid w:val="00874949"/>
    <w:rsid w:val="00874AFD"/>
    <w:rsid w:val="00876E2D"/>
    <w:rsid w:val="00880E99"/>
    <w:rsid w:val="00881131"/>
    <w:rsid w:val="008824B1"/>
    <w:rsid w:val="008835DF"/>
    <w:rsid w:val="00883BE1"/>
    <w:rsid w:val="00892547"/>
    <w:rsid w:val="00894A63"/>
    <w:rsid w:val="00894FDE"/>
    <w:rsid w:val="00896C2E"/>
    <w:rsid w:val="00896F2B"/>
    <w:rsid w:val="008970DE"/>
    <w:rsid w:val="008A02E4"/>
    <w:rsid w:val="008A08D3"/>
    <w:rsid w:val="008A2262"/>
    <w:rsid w:val="008A25BE"/>
    <w:rsid w:val="008A35FA"/>
    <w:rsid w:val="008B0732"/>
    <w:rsid w:val="008B177E"/>
    <w:rsid w:val="008B2A39"/>
    <w:rsid w:val="008B2E2D"/>
    <w:rsid w:val="008B4841"/>
    <w:rsid w:val="008B4A64"/>
    <w:rsid w:val="008B516B"/>
    <w:rsid w:val="008B60B2"/>
    <w:rsid w:val="008B6E2B"/>
    <w:rsid w:val="008B7953"/>
    <w:rsid w:val="008B7C0C"/>
    <w:rsid w:val="008C1031"/>
    <w:rsid w:val="008C2FAF"/>
    <w:rsid w:val="008C3A16"/>
    <w:rsid w:val="008C441A"/>
    <w:rsid w:val="008C7606"/>
    <w:rsid w:val="008D08D7"/>
    <w:rsid w:val="008D1137"/>
    <w:rsid w:val="008D1F05"/>
    <w:rsid w:val="008D36FB"/>
    <w:rsid w:val="008D5446"/>
    <w:rsid w:val="008D6831"/>
    <w:rsid w:val="008E0CD2"/>
    <w:rsid w:val="008E0F09"/>
    <w:rsid w:val="008E1312"/>
    <w:rsid w:val="008E2256"/>
    <w:rsid w:val="008E22D8"/>
    <w:rsid w:val="008E2870"/>
    <w:rsid w:val="008E31E5"/>
    <w:rsid w:val="008E38F4"/>
    <w:rsid w:val="008E4180"/>
    <w:rsid w:val="008E464B"/>
    <w:rsid w:val="008E7A3C"/>
    <w:rsid w:val="008F34D6"/>
    <w:rsid w:val="009008DB"/>
    <w:rsid w:val="0090124A"/>
    <w:rsid w:val="00903F2A"/>
    <w:rsid w:val="00904838"/>
    <w:rsid w:val="00905570"/>
    <w:rsid w:val="00906E07"/>
    <w:rsid w:val="00910F15"/>
    <w:rsid w:val="00912B93"/>
    <w:rsid w:val="00913F97"/>
    <w:rsid w:val="0091534F"/>
    <w:rsid w:val="00916BF3"/>
    <w:rsid w:val="0092056B"/>
    <w:rsid w:val="0092142B"/>
    <w:rsid w:val="00922C8B"/>
    <w:rsid w:val="00923FEB"/>
    <w:rsid w:val="00924137"/>
    <w:rsid w:val="00924D7F"/>
    <w:rsid w:val="00925336"/>
    <w:rsid w:val="0093001C"/>
    <w:rsid w:val="00932481"/>
    <w:rsid w:val="00934151"/>
    <w:rsid w:val="009341E7"/>
    <w:rsid w:val="0093619F"/>
    <w:rsid w:val="0093792D"/>
    <w:rsid w:val="00937D0F"/>
    <w:rsid w:val="0094020A"/>
    <w:rsid w:val="009404BA"/>
    <w:rsid w:val="009422D1"/>
    <w:rsid w:val="00942A87"/>
    <w:rsid w:val="00942FC7"/>
    <w:rsid w:val="00943F10"/>
    <w:rsid w:val="00944411"/>
    <w:rsid w:val="00944B08"/>
    <w:rsid w:val="00945939"/>
    <w:rsid w:val="0094645F"/>
    <w:rsid w:val="00947CD6"/>
    <w:rsid w:val="00950429"/>
    <w:rsid w:val="00951649"/>
    <w:rsid w:val="00963C77"/>
    <w:rsid w:val="00967FF7"/>
    <w:rsid w:val="00974845"/>
    <w:rsid w:val="009756F8"/>
    <w:rsid w:val="0097612B"/>
    <w:rsid w:val="00977492"/>
    <w:rsid w:val="0097786E"/>
    <w:rsid w:val="009814FC"/>
    <w:rsid w:val="009832EF"/>
    <w:rsid w:val="00983A44"/>
    <w:rsid w:val="00984D1D"/>
    <w:rsid w:val="00985440"/>
    <w:rsid w:val="00990B93"/>
    <w:rsid w:val="0099127C"/>
    <w:rsid w:val="009942B2"/>
    <w:rsid w:val="00995BBF"/>
    <w:rsid w:val="00997E6B"/>
    <w:rsid w:val="009A334F"/>
    <w:rsid w:val="009B061A"/>
    <w:rsid w:val="009B3E1E"/>
    <w:rsid w:val="009B45FF"/>
    <w:rsid w:val="009B480B"/>
    <w:rsid w:val="009B49E7"/>
    <w:rsid w:val="009B60C4"/>
    <w:rsid w:val="009B6804"/>
    <w:rsid w:val="009B6C6F"/>
    <w:rsid w:val="009B7F9A"/>
    <w:rsid w:val="009C0CCB"/>
    <w:rsid w:val="009C42B7"/>
    <w:rsid w:val="009C4C93"/>
    <w:rsid w:val="009C79CB"/>
    <w:rsid w:val="009D219E"/>
    <w:rsid w:val="009D35FE"/>
    <w:rsid w:val="009D52E9"/>
    <w:rsid w:val="009E04C1"/>
    <w:rsid w:val="009E0EE0"/>
    <w:rsid w:val="009E1732"/>
    <w:rsid w:val="009E1A2B"/>
    <w:rsid w:val="009E32FB"/>
    <w:rsid w:val="009E3743"/>
    <w:rsid w:val="009E6249"/>
    <w:rsid w:val="009E62C0"/>
    <w:rsid w:val="009E673D"/>
    <w:rsid w:val="009E6B40"/>
    <w:rsid w:val="009F07AC"/>
    <w:rsid w:val="009F0998"/>
    <w:rsid w:val="009F111F"/>
    <w:rsid w:val="009F15A0"/>
    <w:rsid w:val="009F1666"/>
    <w:rsid w:val="009F19EB"/>
    <w:rsid w:val="009F4850"/>
    <w:rsid w:val="009F577C"/>
    <w:rsid w:val="009F5B1B"/>
    <w:rsid w:val="00A018A5"/>
    <w:rsid w:val="00A02280"/>
    <w:rsid w:val="00A03643"/>
    <w:rsid w:val="00A155E9"/>
    <w:rsid w:val="00A17091"/>
    <w:rsid w:val="00A17A83"/>
    <w:rsid w:val="00A20835"/>
    <w:rsid w:val="00A21C8C"/>
    <w:rsid w:val="00A22D6E"/>
    <w:rsid w:val="00A2368C"/>
    <w:rsid w:val="00A27A9C"/>
    <w:rsid w:val="00A30933"/>
    <w:rsid w:val="00A33A86"/>
    <w:rsid w:val="00A34C81"/>
    <w:rsid w:val="00A35B50"/>
    <w:rsid w:val="00A35F44"/>
    <w:rsid w:val="00A40D72"/>
    <w:rsid w:val="00A412C2"/>
    <w:rsid w:val="00A42633"/>
    <w:rsid w:val="00A426E7"/>
    <w:rsid w:val="00A449C2"/>
    <w:rsid w:val="00A44C1C"/>
    <w:rsid w:val="00A5085B"/>
    <w:rsid w:val="00A519CA"/>
    <w:rsid w:val="00A51A46"/>
    <w:rsid w:val="00A52866"/>
    <w:rsid w:val="00A57BD2"/>
    <w:rsid w:val="00A61D34"/>
    <w:rsid w:val="00A62A14"/>
    <w:rsid w:val="00A6349E"/>
    <w:rsid w:val="00A639EB"/>
    <w:rsid w:val="00A63F83"/>
    <w:rsid w:val="00A6500C"/>
    <w:rsid w:val="00A67689"/>
    <w:rsid w:val="00A6771F"/>
    <w:rsid w:val="00A74A7A"/>
    <w:rsid w:val="00A75091"/>
    <w:rsid w:val="00A76A2B"/>
    <w:rsid w:val="00A802D4"/>
    <w:rsid w:val="00A815B2"/>
    <w:rsid w:val="00A82087"/>
    <w:rsid w:val="00A820E6"/>
    <w:rsid w:val="00A8266A"/>
    <w:rsid w:val="00A827E6"/>
    <w:rsid w:val="00A83C59"/>
    <w:rsid w:val="00A83FEA"/>
    <w:rsid w:val="00A840DC"/>
    <w:rsid w:val="00A908F2"/>
    <w:rsid w:val="00A912AD"/>
    <w:rsid w:val="00A913C7"/>
    <w:rsid w:val="00A96975"/>
    <w:rsid w:val="00A971E9"/>
    <w:rsid w:val="00A97577"/>
    <w:rsid w:val="00AA1A3C"/>
    <w:rsid w:val="00AA43F8"/>
    <w:rsid w:val="00AB0B6B"/>
    <w:rsid w:val="00AB24FD"/>
    <w:rsid w:val="00AB3583"/>
    <w:rsid w:val="00AB6DBE"/>
    <w:rsid w:val="00AC14FF"/>
    <w:rsid w:val="00AC2A67"/>
    <w:rsid w:val="00AC2C9D"/>
    <w:rsid w:val="00AC3DFF"/>
    <w:rsid w:val="00AC4043"/>
    <w:rsid w:val="00AC6C62"/>
    <w:rsid w:val="00AC7973"/>
    <w:rsid w:val="00AD10D2"/>
    <w:rsid w:val="00AD6D28"/>
    <w:rsid w:val="00AD7E8A"/>
    <w:rsid w:val="00AE003B"/>
    <w:rsid w:val="00AE0393"/>
    <w:rsid w:val="00AE0FBD"/>
    <w:rsid w:val="00AE57E3"/>
    <w:rsid w:val="00AE5F36"/>
    <w:rsid w:val="00AE75C8"/>
    <w:rsid w:val="00AF007B"/>
    <w:rsid w:val="00AF080B"/>
    <w:rsid w:val="00AF0B1C"/>
    <w:rsid w:val="00AF1D55"/>
    <w:rsid w:val="00AF3E03"/>
    <w:rsid w:val="00AF4EBC"/>
    <w:rsid w:val="00B01700"/>
    <w:rsid w:val="00B03B14"/>
    <w:rsid w:val="00B03D95"/>
    <w:rsid w:val="00B0537E"/>
    <w:rsid w:val="00B07526"/>
    <w:rsid w:val="00B103A1"/>
    <w:rsid w:val="00B11158"/>
    <w:rsid w:val="00B113DA"/>
    <w:rsid w:val="00B13EEC"/>
    <w:rsid w:val="00B144A5"/>
    <w:rsid w:val="00B16DB9"/>
    <w:rsid w:val="00B20C6D"/>
    <w:rsid w:val="00B216BC"/>
    <w:rsid w:val="00B2193B"/>
    <w:rsid w:val="00B234CD"/>
    <w:rsid w:val="00B24005"/>
    <w:rsid w:val="00B24EA2"/>
    <w:rsid w:val="00B25B81"/>
    <w:rsid w:val="00B25FCB"/>
    <w:rsid w:val="00B26812"/>
    <w:rsid w:val="00B2794E"/>
    <w:rsid w:val="00B27F9E"/>
    <w:rsid w:val="00B30D6D"/>
    <w:rsid w:val="00B3103D"/>
    <w:rsid w:val="00B34337"/>
    <w:rsid w:val="00B36923"/>
    <w:rsid w:val="00B4091C"/>
    <w:rsid w:val="00B40EDB"/>
    <w:rsid w:val="00B42D4A"/>
    <w:rsid w:val="00B42F63"/>
    <w:rsid w:val="00B42F79"/>
    <w:rsid w:val="00B439F7"/>
    <w:rsid w:val="00B4416D"/>
    <w:rsid w:val="00B452F2"/>
    <w:rsid w:val="00B46066"/>
    <w:rsid w:val="00B460EE"/>
    <w:rsid w:val="00B4616D"/>
    <w:rsid w:val="00B46AD0"/>
    <w:rsid w:val="00B501EE"/>
    <w:rsid w:val="00B50AD6"/>
    <w:rsid w:val="00B51B1B"/>
    <w:rsid w:val="00B52E8E"/>
    <w:rsid w:val="00B55C8B"/>
    <w:rsid w:val="00B56171"/>
    <w:rsid w:val="00B56F59"/>
    <w:rsid w:val="00B66F54"/>
    <w:rsid w:val="00B67259"/>
    <w:rsid w:val="00B71427"/>
    <w:rsid w:val="00B714F4"/>
    <w:rsid w:val="00B71741"/>
    <w:rsid w:val="00B73CEB"/>
    <w:rsid w:val="00B76992"/>
    <w:rsid w:val="00B76A18"/>
    <w:rsid w:val="00B80205"/>
    <w:rsid w:val="00B86286"/>
    <w:rsid w:val="00B90C78"/>
    <w:rsid w:val="00B93D34"/>
    <w:rsid w:val="00BA1BDE"/>
    <w:rsid w:val="00BA3075"/>
    <w:rsid w:val="00BA5029"/>
    <w:rsid w:val="00BA6B49"/>
    <w:rsid w:val="00BA6D29"/>
    <w:rsid w:val="00BA79F1"/>
    <w:rsid w:val="00BA7C48"/>
    <w:rsid w:val="00BB268D"/>
    <w:rsid w:val="00BB3B37"/>
    <w:rsid w:val="00BB42AC"/>
    <w:rsid w:val="00BB4C54"/>
    <w:rsid w:val="00BB5633"/>
    <w:rsid w:val="00BB597B"/>
    <w:rsid w:val="00BB5CAA"/>
    <w:rsid w:val="00BB71C2"/>
    <w:rsid w:val="00BB7B59"/>
    <w:rsid w:val="00BC00DB"/>
    <w:rsid w:val="00BC4714"/>
    <w:rsid w:val="00BC4940"/>
    <w:rsid w:val="00BC614D"/>
    <w:rsid w:val="00BC6D33"/>
    <w:rsid w:val="00BC6F02"/>
    <w:rsid w:val="00BC79F0"/>
    <w:rsid w:val="00BD1182"/>
    <w:rsid w:val="00BD1736"/>
    <w:rsid w:val="00BD20BC"/>
    <w:rsid w:val="00BD3802"/>
    <w:rsid w:val="00BD38A0"/>
    <w:rsid w:val="00BD4450"/>
    <w:rsid w:val="00BD4F46"/>
    <w:rsid w:val="00BD79B7"/>
    <w:rsid w:val="00BE0E6F"/>
    <w:rsid w:val="00BE163D"/>
    <w:rsid w:val="00BE3245"/>
    <w:rsid w:val="00BE6260"/>
    <w:rsid w:val="00BE62FC"/>
    <w:rsid w:val="00BE6A39"/>
    <w:rsid w:val="00BE7E88"/>
    <w:rsid w:val="00BF0F05"/>
    <w:rsid w:val="00BF3024"/>
    <w:rsid w:val="00BF3E87"/>
    <w:rsid w:val="00BF4F7D"/>
    <w:rsid w:val="00BF6D43"/>
    <w:rsid w:val="00C00F0C"/>
    <w:rsid w:val="00C01385"/>
    <w:rsid w:val="00C015FC"/>
    <w:rsid w:val="00C02D4A"/>
    <w:rsid w:val="00C062B5"/>
    <w:rsid w:val="00C10B06"/>
    <w:rsid w:val="00C12090"/>
    <w:rsid w:val="00C13B5F"/>
    <w:rsid w:val="00C15AA3"/>
    <w:rsid w:val="00C15AF4"/>
    <w:rsid w:val="00C173E4"/>
    <w:rsid w:val="00C20C34"/>
    <w:rsid w:val="00C21973"/>
    <w:rsid w:val="00C21A7B"/>
    <w:rsid w:val="00C261AB"/>
    <w:rsid w:val="00C26993"/>
    <w:rsid w:val="00C320EB"/>
    <w:rsid w:val="00C33528"/>
    <w:rsid w:val="00C34491"/>
    <w:rsid w:val="00C365AA"/>
    <w:rsid w:val="00C37449"/>
    <w:rsid w:val="00C37611"/>
    <w:rsid w:val="00C430CD"/>
    <w:rsid w:val="00C4344B"/>
    <w:rsid w:val="00C440F9"/>
    <w:rsid w:val="00C47560"/>
    <w:rsid w:val="00C5226A"/>
    <w:rsid w:val="00C53398"/>
    <w:rsid w:val="00C54D9A"/>
    <w:rsid w:val="00C6043B"/>
    <w:rsid w:val="00C61AFC"/>
    <w:rsid w:val="00C748D5"/>
    <w:rsid w:val="00C75A47"/>
    <w:rsid w:val="00C7612D"/>
    <w:rsid w:val="00C7677F"/>
    <w:rsid w:val="00C7788E"/>
    <w:rsid w:val="00C77DF3"/>
    <w:rsid w:val="00C820B1"/>
    <w:rsid w:val="00C82D77"/>
    <w:rsid w:val="00C83628"/>
    <w:rsid w:val="00C83E45"/>
    <w:rsid w:val="00C8524F"/>
    <w:rsid w:val="00C85253"/>
    <w:rsid w:val="00C87DE2"/>
    <w:rsid w:val="00C9023B"/>
    <w:rsid w:val="00C903C3"/>
    <w:rsid w:val="00C93A3E"/>
    <w:rsid w:val="00C96D4D"/>
    <w:rsid w:val="00CA1217"/>
    <w:rsid w:val="00CA15D9"/>
    <w:rsid w:val="00CA16B8"/>
    <w:rsid w:val="00CA179E"/>
    <w:rsid w:val="00CA29D2"/>
    <w:rsid w:val="00CA4A68"/>
    <w:rsid w:val="00CA643A"/>
    <w:rsid w:val="00CB4D5F"/>
    <w:rsid w:val="00CB536F"/>
    <w:rsid w:val="00CC38B6"/>
    <w:rsid w:val="00CC48DF"/>
    <w:rsid w:val="00CC4BC9"/>
    <w:rsid w:val="00CC5221"/>
    <w:rsid w:val="00CC61A5"/>
    <w:rsid w:val="00CC7B34"/>
    <w:rsid w:val="00CD1E59"/>
    <w:rsid w:val="00CD2A16"/>
    <w:rsid w:val="00CD391E"/>
    <w:rsid w:val="00CD3A20"/>
    <w:rsid w:val="00CD4639"/>
    <w:rsid w:val="00CD67C3"/>
    <w:rsid w:val="00CD67C4"/>
    <w:rsid w:val="00CD70FF"/>
    <w:rsid w:val="00CE0D21"/>
    <w:rsid w:val="00CE1A70"/>
    <w:rsid w:val="00CE342C"/>
    <w:rsid w:val="00CE5AAB"/>
    <w:rsid w:val="00CE5DB6"/>
    <w:rsid w:val="00CE69E2"/>
    <w:rsid w:val="00CE6BC3"/>
    <w:rsid w:val="00CF0265"/>
    <w:rsid w:val="00CF4C0C"/>
    <w:rsid w:val="00CF4C5A"/>
    <w:rsid w:val="00CF65B3"/>
    <w:rsid w:val="00CF68F9"/>
    <w:rsid w:val="00CF6A5B"/>
    <w:rsid w:val="00CF6AB4"/>
    <w:rsid w:val="00D010B9"/>
    <w:rsid w:val="00D01F02"/>
    <w:rsid w:val="00D04677"/>
    <w:rsid w:val="00D11C06"/>
    <w:rsid w:val="00D126C3"/>
    <w:rsid w:val="00D13792"/>
    <w:rsid w:val="00D15A37"/>
    <w:rsid w:val="00D17039"/>
    <w:rsid w:val="00D23484"/>
    <w:rsid w:val="00D2429D"/>
    <w:rsid w:val="00D24A87"/>
    <w:rsid w:val="00D254FA"/>
    <w:rsid w:val="00D278EC"/>
    <w:rsid w:val="00D34131"/>
    <w:rsid w:val="00D35312"/>
    <w:rsid w:val="00D37929"/>
    <w:rsid w:val="00D4092A"/>
    <w:rsid w:val="00D41823"/>
    <w:rsid w:val="00D42F8A"/>
    <w:rsid w:val="00D43665"/>
    <w:rsid w:val="00D43EC3"/>
    <w:rsid w:val="00D44421"/>
    <w:rsid w:val="00D44539"/>
    <w:rsid w:val="00D45B04"/>
    <w:rsid w:val="00D4653C"/>
    <w:rsid w:val="00D549CB"/>
    <w:rsid w:val="00D54CDD"/>
    <w:rsid w:val="00D56027"/>
    <w:rsid w:val="00D61315"/>
    <w:rsid w:val="00D61DFA"/>
    <w:rsid w:val="00D61FDF"/>
    <w:rsid w:val="00D62063"/>
    <w:rsid w:val="00D62402"/>
    <w:rsid w:val="00D64D24"/>
    <w:rsid w:val="00D66579"/>
    <w:rsid w:val="00D66728"/>
    <w:rsid w:val="00D67A64"/>
    <w:rsid w:val="00D724F4"/>
    <w:rsid w:val="00D72F6C"/>
    <w:rsid w:val="00D733E5"/>
    <w:rsid w:val="00D73EB4"/>
    <w:rsid w:val="00D74294"/>
    <w:rsid w:val="00D75F05"/>
    <w:rsid w:val="00D762C4"/>
    <w:rsid w:val="00D766EE"/>
    <w:rsid w:val="00D76E6A"/>
    <w:rsid w:val="00D82940"/>
    <w:rsid w:val="00D8316E"/>
    <w:rsid w:val="00D83A93"/>
    <w:rsid w:val="00D83DD2"/>
    <w:rsid w:val="00D87AFC"/>
    <w:rsid w:val="00D92343"/>
    <w:rsid w:val="00D926F7"/>
    <w:rsid w:val="00DA0D44"/>
    <w:rsid w:val="00DA47C3"/>
    <w:rsid w:val="00DA6E35"/>
    <w:rsid w:val="00DA702D"/>
    <w:rsid w:val="00DB3650"/>
    <w:rsid w:val="00DB3678"/>
    <w:rsid w:val="00DB390E"/>
    <w:rsid w:val="00DB4390"/>
    <w:rsid w:val="00DB6077"/>
    <w:rsid w:val="00DB71DA"/>
    <w:rsid w:val="00DC18E9"/>
    <w:rsid w:val="00DC2180"/>
    <w:rsid w:val="00DC2CB9"/>
    <w:rsid w:val="00DC40C6"/>
    <w:rsid w:val="00DC7267"/>
    <w:rsid w:val="00DD525B"/>
    <w:rsid w:val="00DD6976"/>
    <w:rsid w:val="00DD7DEF"/>
    <w:rsid w:val="00DE2681"/>
    <w:rsid w:val="00DE2904"/>
    <w:rsid w:val="00DE6FE1"/>
    <w:rsid w:val="00DE70CD"/>
    <w:rsid w:val="00DE7A61"/>
    <w:rsid w:val="00DF1221"/>
    <w:rsid w:val="00DF1687"/>
    <w:rsid w:val="00DF26FC"/>
    <w:rsid w:val="00DF2954"/>
    <w:rsid w:val="00DF3C13"/>
    <w:rsid w:val="00DF4F0C"/>
    <w:rsid w:val="00DF50A1"/>
    <w:rsid w:val="00DF5211"/>
    <w:rsid w:val="00DF5950"/>
    <w:rsid w:val="00DF5B71"/>
    <w:rsid w:val="00DF6408"/>
    <w:rsid w:val="00DF6EC3"/>
    <w:rsid w:val="00E00EB0"/>
    <w:rsid w:val="00E023A5"/>
    <w:rsid w:val="00E039D5"/>
    <w:rsid w:val="00E05F27"/>
    <w:rsid w:val="00E1044D"/>
    <w:rsid w:val="00E1132A"/>
    <w:rsid w:val="00E118C3"/>
    <w:rsid w:val="00E12B9A"/>
    <w:rsid w:val="00E133AC"/>
    <w:rsid w:val="00E14047"/>
    <w:rsid w:val="00E16943"/>
    <w:rsid w:val="00E1722C"/>
    <w:rsid w:val="00E20419"/>
    <w:rsid w:val="00E208A2"/>
    <w:rsid w:val="00E24C19"/>
    <w:rsid w:val="00E252C8"/>
    <w:rsid w:val="00E25EC3"/>
    <w:rsid w:val="00E27D0E"/>
    <w:rsid w:val="00E319B8"/>
    <w:rsid w:val="00E31BF1"/>
    <w:rsid w:val="00E32338"/>
    <w:rsid w:val="00E3351E"/>
    <w:rsid w:val="00E33B40"/>
    <w:rsid w:val="00E35635"/>
    <w:rsid w:val="00E36F79"/>
    <w:rsid w:val="00E4127A"/>
    <w:rsid w:val="00E42C58"/>
    <w:rsid w:val="00E42F26"/>
    <w:rsid w:val="00E43629"/>
    <w:rsid w:val="00E43EA7"/>
    <w:rsid w:val="00E4489A"/>
    <w:rsid w:val="00E46B29"/>
    <w:rsid w:val="00E46F41"/>
    <w:rsid w:val="00E52F77"/>
    <w:rsid w:val="00E531D8"/>
    <w:rsid w:val="00E57FE2"/>
    <w:rsid w:val="00E605BB"/>
    <w:rsid w:val="00E60907"/>
    <w:rsid w:val="00E62128"/>
    <w:rsid w:val="00E65FD1"/>
    <w:rsid w:val="00E7022E"/>
    <w:rsid w:val="00E71456"/>
    <w:rsid w:val="00E71DEE"/>
    <w:rsid w:val="00E71F81"/>
    <w:rsid w:val="00E721D3"/>
    <w:rsid w:val="00E7306E"/>
    <w:rsid w:val="00E735A7"/>
    <w:rsid w:val="00E7438F"/>
    <w:rsid w:val="00E747F9"/>
    <w:rsid w:val="00E754AD"/>
    <w:rsid w:val="00E75F2A"/>
    <w:rsid w:val="00E77851"/>
    <w:rsid w:val="00E80277"/>
    <w:rsid w:val="00E8108C"/>
    <w:rsid w:val="00E826EA"/>
    <w:rsid w:val="00E85E29"/>
    <w:rsid w:val="00E863B2"/>
    <w:rsid w:val="00E871A7"/>
    <w:rsid w:val="00E87CED"/>
    <w:rsid w:val="00E900E4"/>
    <w:rsid w:val="00E9303F"/>
    <w:rsid w:val="00E95135"/>
    <w:rsid w:val="00EA12C8"/>
    <w:rsid w:val="00EA159D"/>
    <w:rsid w:val="00EA3F2C"/>
    <w:rsid w:val="00EA6C45"/>
    <w:rsid w:val="00EA75BE"/>
    <w:rsid w:val="00EB03D1"/>
    <w:rsid w:val="00EB28DF"/>
    <w:rsid w:val="00EB4E50"/>
    <w:rsid w:val="00EC017E"/>
    <w:rsid w:val="00EC11E7"/>
    <w:rsid w:val="00EC12FC"/>
    <w:rsid w:val="00EC27C7"/>
    <w:rsid w:val="00EC3FC7"/>
    <w:rsid w:val="00EC4A41"/>
    <w:rsid w:val="00EC623A"/>
    <w:rsid w:val="00EC6EC7"/>
    <w:rsid w:val="00ED00E5"/>
    <w:rsid w:val="00ED1214"/>
    <w:rsid w:val="00ED19F5"/>
    <w:rsid w:val="00ED3EB3"/>
    <w:rsid w:val="00ED68D5"/>
    <w:rsid w:val="00EE199B"/>
    <w:rsid w:val="00EE245C"/>
    <w:rsid w:val="00EE2EA3"/>
    <w:rsid w:val="00EE5F3F"/>
    <w:rsid w:val="00EE770B"/>
    <w:rsid w:val="00EF2971"/>
    <w:rsid w:val="00EF48F9"/>
    <w:rsid w:val="00EF597F"/>
    <w:rsid w:val="00EF5A51"/>
    <w:rsid w:val="00EF62B4"/>
    <w:rsid w:val="00EF7A83"/>
    <w:rsid w:val="00EF7D6E"/>
    <w:rsid w:val="00F0525A"/>
    <w:rsid w:val="00F060FB"/>
    <w:rsid w:val="00F11602"/>
    <w:rsid w:val="00F138F4"/>
    <w:rsid w:val="00F15AFA"/>
    <w:rsid w:val="00F17B61"/>
    <w:rsid w:val="00F20E41"/>
    <w:rsid w:val="00F20F80"/>
    <w:rsid w:val="00F24309"/>
    <w:rsid w:val="00F246E3"/>
    <w:rsid w:val="00F2488B"/>
    <w:rsid w:val="00F24FD1"/>
    <w:rsid w:val="00F25FFC"/>
    <w:rsid w:val="00F27E05"/>
    <w:rsid w:val="00F303B6"/>
    <w:rsid w:val="00F31FC2"/>
    <w:rsid w:val="00F32CE4"/>
    <w:rsid w:val="00F3439A"/>
    <w:rsid w:val="00F34839"/>
    <w:rsid w:val="00F35AF0"/>
    <w:rsid w:val="00F37978"/>
    <w:rsid w:val="00F40D1D"/>
    <w:rsid w:val="00F40DD3"/>
    <w:rsid w:val="00F4318D"/>
    <w:rsid w:val="00F43E50"/>
    <w:rsid w:val="00F45F73"/>
    <w:rsid w:val="00F462D9"/>
    <w:rsid w:val="00F478CA"/>
    <w:rsid w:val="00F50499"/>
    <w:rsid w:val="00F53AAB"/>
    <w:rsid w:val="00F54B60"/>
    <w:rsid w:val="00F55C04"/>
    <w:rsid w:val="00F6076D"/>
    <w:rsid w:val="00F61F11"/>
    <w:rsid w:val="00F63A99"/>
    <w:rsid w:val="00F63FC2"/>
    <w:rsid w:val="00F64192"/>
    <w:rsid w:val="00F64CC1"/>
    <w:rsid w:val="00F65488"/>
    <w:rsid w:val="00F65768"/>
    <w:rsid w:val="00F66C42"/>
    <w:rsid w:val="00F675A8"/>
    <w:rsid w:val="00F7089A"/>
    <w:rsid w:val="00F712DD"/>
    <w:rsid w:val="00F72A02"/>
    <w:rsid w:val="00F73F21"/>
    <w:rsid w:val="00F74B3E"/>
    <w:rsid w:val="00F7630E"/>
    <w:rsid w:val="00F77353"/>
    <w:rsid w:val="00F8033A"/>
    <w:rsid w:val="00F80EA0"/>
    <w:rsid w:val="00F83F3D"/>
    <w:rsid w:val="00F85422"/>
    <w:rsid w:val="00F86375"/>
    <w:rsid w:val="00F87547"/>
    <w:rsid w:val="00F9025A"/>
    <w:rsid w:val="00F90DB7"/>
    <w:rsid w:val="00F914A0"/>
    <w:rsid w:val="00F915D2"/>
    <w:rsid w:val="00F91A5D"/>
    <w:rsid w:val="00F92575"/>
    <w:rsid w:val="00F93E10"/>
    <w:rsid w:val="00F94B8E"/>
    <w:rsid w:val="00F94B94"/>
    <w:rsid w:val="00F952A0"/>
    <w:rsid w:val="00F95670"/>
    <w:rsid w:val="00F9598E"/>
    <w:rsid w:val="00FA0BF5"/>
    <w:rsid w:val="00FA521D"/>
    <w:rsid w:val="00FB2BCA"/>
    <w:rsid w:val="00FB4C9E"/>
    <w:rsid w:val="00FB4FE5"/>
    <w:rsid w:val="00FB5EF5"/>
    <w:rsid w:val="00FC27EA"/>
    <w:rsid w:val="00FC2FAB"/>
    <w:rsid w:val="00FC324E"/>
    <w:rsid w:val="00FC3F48"/>
    <w:rsid w:val="00FC51D8"/>
    <w:rsid w:val="00FD0BCD"/>
    <w:rsid w:val="00FD1FBF"/>
    <w:rsid w:val="00FD646C"/>
    <w:rsid w:val="00FE093C"/>
    <w:rsid w:val="00FE1CA8"/>
    <w:rsid w:val="00FE20FC"/>
    <w:rsid w:val="00FE783A"/>
    <w:rsid w:val="00FE78EA"/>
    <w:rsid w:val="00FE7CE2"/>
    <w:rsid w:val="00FF2353"/>
    <w:rsid w:val="00FF50A5"/>
    <w:rsid w:val="00FF60F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A16F03E"/>
  <w15:chartTrackingRefBased/>
  <w15:docId w15:val="{5365E27D-6F4F-4DDF-AE63-C0CB584A7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7611"/>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8362C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915D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402C32"/>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6948FE"/>
    <w:pPr>
      <w:keepNext/>
      <w:keepLines/>
      <w:spacing w:before="40"/>
      <w:outlineLvl w:val="3"/>
    </w:pPr>
    <w:rPr>
      <w:rFonts w:asciiTheme="majorHAnsi" w:eastAsiaTheme="majorEastAsia" w:hAnsiTheme="majorHAnsi" w:cstheme="majorBidi"/>
      <w:i/>
      <w:iCs/>
      <w:color w:val="2E74B5" w:themeColor="accent1" w:themeShade="BF"/>
      <w:lang w:val="es-ES"/>
    </w:rPr>
  </w:style>
  <w:style w:type="paragraph" w:styleId="Ttulo5">
    <w:name w:val="heading 5"/>
    <w:basedOn w:val="Normal"/>
    <w:next w:val="Normal"/>
    <w:link w:val="Ttulo5Car"/>
    <w:uiPriority w:val="9"/>
    <w:unhideWhenUsed/>
    <w:qFormat/>
    <w:rsid w:val="006948FE"/>
    <w:pPr>
      <w:keepNext/>
      <w:keepLines/>
      <w:spacing w:before="40"/>
      <w:outlineLvl w:val="4"/>
    </w:pPr>
    <w:rPr>
      <w:rFonts w:asciiTheme="majorHAnsi" w:eastAsiaTheme="majorEastAsia" w:hAnsiTheme="majorHAnsi" w:cstheme="majorBidi"/>
      <w:color w:val="2E74B5" w:themeColor="accent1" w:themeShade="BF"/>
      <w:lang w:val="es-ES"/>
    </w:rPr>
  </w:style>
  <w:style w:type="paragraph" w:styleId="Ttulo6">
    <w:name w:val="heading 6"/>
    <w:basedOn w:val="Normal"/>
    <w:next w:val="Normal"/>
    <w:link w:val="Ttulo6Car"/>
    <w:uiPriority w:val="9"/>
    <w:unhideWhenUsed/>
    <w:qFormat/>
    <w:rsid w:val="006948FE"/>
    <w:pPr>
      <w:keepNext/>
      <w:keepLines/>
      <w:spacing w:before="40"/>
      <w:outlineLvl w:val="5"/>
    </w:pPr>
    <w:rPr>
      <w:rFonts w:asciiTheme="majorHAnsi" w:eastAsiaTheme="majorEastAsia" w:hAnsiTheme="majorHAnsi" w:cstheme="majorBidi"/>
      <w:color w:val="1F4D78"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402C32"/>
    <w:rPr>
      <w:rFonts w:ascii="Times New Roman" w:eastAsia="Times New Roman" w:hAnsi="Times New Roman" w:cs="Times New Roman"/>
      <w:b/>
      <w:bCs/>
      <w:sz w:val="27"/>
      <w:szCs w:val="27"/>
      <w:lang w:eastAsia="es-MX"/>
    </w:rPr>
  </w:style>
  <w:style w:type="paragraph" w:styleId="Encabezado">
    <w:name w:val="header"/>
    <w:basedOn w:val="Normal"/>
    <w:link w:val="EncabezadoCar"/>
    <w:uiPriority w:val="99"/>
    <w:unhideWhenUsed/>
    <w:rsid w:val="0034135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341355"/>
    <w:rPr>
      <w:rFonts w:eastAsiaTheme="minorEastAsia"/>
      <w:sz w:val="24"/>
      <w:szCs w:val="24"/>
      <w:lang w:val="es-ES_tradnl" w:eastAsia="es-ES"/>
    </w:rPr>
  </w:style>
  <w:style w:type="paragraph" w:styleId="Piedepgina">
    <w:name w:val="footer"/>
    <w:basedOn w:val="Normal"/>
    <w:link w:val="PiedepginaCar"/>
    <w:uiPriority w:val="99"/>
    <w:unhideWhenUsed/>
    <w:rsid w:val="0034135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34135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341355"/>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34135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341355"/>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341355"/>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341355"/>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341355"/>
    <w:rPr>
      <w:vertAlign w:val="superscript"/>
    </w:rPr>
  </w:style>
  <w:style w:type="paragraph" w:styleId="Sinespaciado">
    <w:name w:val="No Spacing"/>
    <w:aliases w:val="Francesa"/>
    <w:link w:val="SinespaciadoCar"/>
    <w:qFormat/>
    <w:rsid w:val="00341355"/>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
    <w:link w:val="Sinespaciado"/>
    <w:locked/>
    <w:rsid w:val="00341355"/>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B2400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24005"/>
    <w:rPr>
      <w:rFonts w:ascii="Segoe UI" w:eastAsia="Times New Roman" w:hAnsi="Segoe UI" w:cs="Segoe UI"/>
      <w:sz w:val="18"/>
      <w:szCs w:val="18"/>
      <w:lang w:val="es-ES" w:eastAsia="es-ES"/>
    </w:rPr>
  </w:style>
  <w:style w:type="character" w:styleId="Hipervnculo">
    <w:name w:val="Hyperlink"/>
    <w:basedOn w:val="Fuentedeprrafopredeter"/>
    <w:uiPriority w:val="99"/>
    <w:unhideWhenUsed/>
    <w:rsid w:val="00812AE8"/>
    <w:rPr>
      <w:color w:val="0000FF"/>
      <w:u w:val="single"/>
    </w:rPr>
  </w:style>
  <w:style w:type="paragraph" w:customStyle="1" w:styleId="Default">
    <w:name w:val="Default"/>
    <w:rsid w:val="00BC6F02"/>
    <w:pPr>
      <w:autoSpaceDE w:val="0"/>
      <w:autoSpaceDN w:val="0"/>
      <w:adjustRightInd w:val="0"/>
      <w:spacing w:after="0" w:line="240" w:lineRule="auto"/>
    </w:pPr>
    <w:rPr>
      <w:rFonts w:ascii="Arial" w:hAnsi="Arial" w:cs="Arial"/>
      <w:color w:val="000000"/>
      <w:sz w:val="24"/>
      <w:szCs w:val="24"/>
    </w:rPr>
  </w:style>
  <w:style w:type="character" w:customStyle="1" w:styleId="m1553324590483875794gmail-m8993139698400752374gmail-apple-converted-space">
    <w:name w:val="m_1553324590483875794gmail-m_8993139698400752374gmail-apple-converted-space"/>
    <w:basedOn w:val="Fuentedeprrafopredeter"/>
    <w:rsid w:val="00A74A7A"/>
  </w:style>
  <w:style w:type="paragraph" w:customStyle="1" w:styleId="Texto">
    <w:name w:val="Texto"/>
    <w:basedOn w:val="Normal"/>
    <w:link w:val="TextoCar"/>
    <w:qFormat/>
    <w:rsid w:val="00035145"/>
    <w:pPr>
      <w:spacing w:after="101" w:line="216" w:lineRule="exact"/>
      <w:ind w:firstLine="288"/>
      <w:jc w:val="both"/>
    </w:pPr>
    <w:rPr>
      <w:rFonts w:ascii="Arial" w:hAnsi="Arial" w:cs="Arial"/>
      <w:sz w:val="18"/>
      <w:szCs w:val="20"/>
      <w:lang w:val="es-ES"/>
    </w:rPr>
  </w:style>
  <w:style w:type="character" w:customStyle="1" w:styleId="TextoCar">
    <w:name w:val="Texto Car"/>
    <w:link w:val="Texto"/>
    <w:locked/>
    <w:rsid w:val="00035145"/>
    <w:rPr>
      <w:rFonts w:ascii="Arial" w:eastAsia="Times New Roman" w:hAnsi="Arial" w:cs="Arial"/>
      <w:sz w:val="18"/>
      <w:szCs w:val="20"/>
      <w:lang w:val="es-ES" w:eastAsia="es-ES"/>
    </w:rPr>
  </w:style>
  <w:style w:type="paragraph" w:customStyle="1" w:styleId="ROMANOS">
    <w:name w:val="ROMANOS"/>
    <w:basedOn w:val="Normal"/>
    <w:link w:val="ROMANOSCar"/>
    <w:rsid w:val="00035145"/>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035145"/>
    <w:rPr>
      <w:rFonts w:ascii="Arial" w:eastAsia="Times New Roman" w:hAnsi="Arial" w:cs="Arial"/>
      <w:sz w:val="18"/>
      <w:szCs w:val="18"/>
      <w:lang w:val="es-ES" w:eastAsia="es-ES"/>
    </w:rPr>
  </w:style>
  <w:style w:type="table" w:styleId="Tablaconcuadrcula">
    <w:name w:val="Table Grid"/>
    <w:basedOn w:val="Tablanormal"/>
    <w:uiPriority w:val="39"/>
    <w:rsid w:val="00EC11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2">
    <w:name w:val="n2"/>
    <w:basedOn w:val="Normal"/>
    <w:rsid w:val="00330BAC"/>
    <w:pPr>
      <w:spacing w:before="100" w:beforeAutospacing="1" w:after="100" w:afterAutospacing="1"/>
    </w:pPr>
    <w:rPr>
      <w:lang w:eastAsia="es-MX"/>
    </w:rPr>
  </w:style>
  <w:style w:type="character" w:styleId="nfasis">
    <w:name w:val="Emphasis"/>
    <w:basedOn w:val="Fuentedeprrafopredeter"/>
    <w:uiPriority w:val="20"/>
    <w:qFormat/>
    <w:rsid w:val="00330BAC"/>
    <w:rPr>
      <w:i/>
      <w:iCs/>
    </w:rPr>
  </w:style>
  <w:style w:type="paragraph" w:customStyle="1" w:styleId="j">
    <w:name w:val="j"/>
    <w:basedOn w:val="Normal"/>
    <w:rsid w:val="00330BAC"/>
    <w:pPr>
      <w:spacing w:before="100" w:beforeAutospacing="1" w:after="100" w:afterAutospacing="1"/>
    </w:pPr>
    <w:rPr>
      <w:lang w:eastAsia="es-MX"/>
    </w:rPr>
  </w:style>
  <w:style w:type="character" w:customStyle="1" w:styleId="nacep">
    <w:name w:val="n_acep"/>
    <w:basedOn w:val="Fuentedeprrafopredeter"/>
    <w:rsid w:val="00330BAC"/>
  </w:style>
  <w:style w:type="paragraph" w:customStyle="1" w:styleId="q">
    <w:name w:val="q"/>
    <w:basedOn w:val="Normal"/>
    <w:rsid w:val="008C7606"/>
    <w:pPr>
      <w:spacing w:before="100" w:beforeAutospacing="1" w:after="100" w:afterAutospacing="1"/>
    </w:pPr>
    <w:rPr>
      <w:lang w:eastAsia="es-MX"/>
    </w:rPr>
  </w:style>
  <w:style w:type="character" w:customStyle="1" w:styleId="d">
    <w:name w:val="d"/>
    <w:basedOn w:val="Fuentedeprrafopredeter"/>
    <w:rsid w:val="008C7606"/>
  </w:style>
  <w:style w:type="paragraph" w:styleId="NormalWeb">
    <w:name w:val="Normal (Web)"/>
    <w:basedOn w:val="Normal"/>
    <w:uiPriority w:val="99"/>
    <w:rsid w:val="00402C32"/>
    <w:pPr>
      <w:spacing w:before="100" w:beforeAutospacing="1" w:after="100" w:afterAutospacing="1"/>
    </w:pPr>
    <w:rPr>
      <w:lang w:val="es-ES"/>
    </w:rPr>
  </w:style>
  <w:style w:type="character" w:styleId="Textoennegrita">
    <w:name w:val="Strong"/>
    <w:uiPriority w:val="22"/>
    <w:qFormat/>
    <w:rsid w:val="00402C32"/>
    <w:rPr>
      <w:b/>
      <w:bCs/>
    </w:rPr>
  </w:style>
  <w:style w:type="paragraph" w:styleId="Textoindependiente2">
    <w:name w:val="Body Text 2"/>
    <w:basedOn w:val="Normal"/>
    <w:link w:val="Textoindependiente2Car"/>
    <w:uiPriority w:val="99"/>
    <w:unhideWhenUsed/>
    <w:rsid w:val="00402C32"/>
    <w:pPr>
      <w:spacing w:after="120" w:line="480" w:lineRule="auto"/>
    </w:pPr>
    <w:rPr>
      <w:lang w:val="es-ES"/>
    </w:rPr>
  </w:style>
  <w:style w:type="character" w:customStyle="1" w:styleId="Textoindependiente2Car">
    <w:name w:val="Texto independiente 2 Car"/>
    <w:basedOn w:val="Fuentedeprrafopredeter"/>
    <w:link w:val="Textoindependiente2"/>
    <w:uiPriority w:val="99"/>
    <w:rsid w:val="00402C32"/>
    <w:rPr>
      <w:rFonts w:ascii="Times New Roman" w:eastAsia="Times New Roman" w:hAnsi="Times New Roman" w:cs="Times New Roman"/>
      <w:sz w:val="24"/>
      <w:szCs w:val="24"/>
      <w:lang w:val="es-ES" w:eastAsia="es-ES"/>
    </w:rPr>
  </w:style>
  <w:style w:type="paragraph" w:customStyle="1" w:styleId="Listavistosa-nfasis11">
    <w:name w:val="Lista vistosa - Énfasis 11"/>
    <w:basedOn w:val="Normal"/>
    <w:link w:val="Listavistosa-nfasis1Car"/>
    <w:uiPriority w:val="34"/>
    <w:qFormat/>
    <w:rsid w:val="00402C32"/>
    <w:pPr>
      <w:ind w:left="708"/>
    </w:pPr>
    <w:rPr>
      <w:lang w:val="es-ES"/>
    </w:rPr>
  </w:style>
  <w:style w:type="character" w:customStyle="1" w:styleId="Listavistosa-nfasis1Car">
    <w:name w:val="Lista vistosa - Énfasis 1 Car"/>
    <w:link w:val="Listavistosa-nfasis11"/>
    <w:uiPriority w:val="34"/>
    <w:locked/>
    <w:rsid w:val="00402C32"/>
    <w:rPr>
      <w:rFonts w:ascii="Times New Roman" w:eastAsia="Times New Roman" w:hAnsi="Times New Roman" w:cs="Times New Roman"/>
      <w:sz w:val="24"/>
      <w:szCs w:val="24"/>
      <w:lang w:val="es-ES" w:eastAsia="es-ES"/>
    </w:rPr>
  </w:style>
  <w:style w:type="character" w:customStyle="1" w:styleId="apple-style-span">
    <w:name w:val="apple-style-span"/>
    <w:rsid w:val="00402C32"/>
  </w:style>
  <w:style w:type="paragraph" w:styleId="Textosinformato">
    <w:name w:val="Plain Text"/>
    <w:basedOn w:val="Normal"/>
    <w:link w:val="TextosinformatoCar"/>
    <w:rsid w:val="00402C32"/>
    <w:rPr>
      <w:rFonts w:ascii="Courier New" w:hAnsi="Courier New"/>
      <w:sz w:val="20"/>
      <w:szCs w:val="20"/>
      <w:lang w:val="es-ES"/>
    </w:rPr>
  </w:style>
  <w:style w:type="character" w:customStyle="1" w:styleId="TextosinformatoCar">
    <w:name w:val="Texto sin formato Car"/>
    <w:basedOn w:val="Fuentedeprrafopredeter"/>
    <w:link w:val="Textosinformato"/>
    <w:rsid w:val="00402C32"/>
    <w:rPr>
      <w:rFonts w:ascii="Courier New" w:eastAsia="Times New Roman" w:hAnsi="Courier New" w:cs="Times New Roman"/>
      <w:sz w:val="20"/>
      <w:szCs w:val="20"/>
      <w:lang w:val="es-ES" w:eastAsia="es-ES"/>
    </w:rPr>
  </w:style>
  <w:style w:type="paragraph" w:customStyle="1" w:styleId="Standard">
    <w:name w:val="Standard"/>
    <w:rsid w:val="00402C32"/>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402C32"/>
    <w:rPr>
      <w:rFonts w:ascii="Arial" w:hAnsi="Arial" w:cs="Arial" w:hint="default"/>
      <w:b/>
      <w:bCs/>
      <w:sz w:val="18"/>
      <w:szCs w:val="18"/>
    </w:rPr>
  </w:style>
  <w:style w:type="paragraph" w:customStyle="1" w:styleId="Pa2">
    <w:name w:val="Pa2"/>
    <w:basedOn w:val="Normal"/>
    <w:next w:val="Normal"/>
    <w:uiPriority w:val="99"/>
    <w:rsid w:val="00402C32"/>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402C32"/>
  </w:style>
  <w:style w:type="character" w:customStyle="1" w:styleId="b">
    <w:name w:val="b"/>
    <w:basedOn w:val="Fuentedeprrafopredeter"/>
    <w:rsid w:val="00402C32"/>
  </w:style>
  <w:style w:type="character" w:customStyle="1" w:styleId="k">
    <w:name w:val="k"/>
    <w:basedOn w:val="Fuentedeprrafopredeter"/>
    <w:rsid w:val="00402C32"/>
  </w:style>
  <w:style w:type="character" w:customStyle="1" w:styleId="h">
    <w:name w:val="h"/>
    <w:basedOn w:val="Fuentedeprrafopredeter"/>
    <w:rsid w:val="00402C32"/>
  </w:style>
  <w:style w:type="paragraph" w:customStyle="1" w:styleId="RSCGnotaalpie">
    <w:name w:val="RSCG nota al pie"/>
    <w:basedOn w:val="Normal"/>
    <w:uiPriority w:val="99"/>
    <w:qFormat/>
    <w:rsid w:val="00402C32"/>
    <w:pPr>
      <w:spacing w:after="120"/>
      <w:jc w:val="both"/>
    </w:pPr>
    <w:rPr>
      <w:rFonts w:ascii="palatino" w:hAnsi="palatino" w:cstheme="minorBidi"/>
      <w:sz w:val="22"/>
      <w:szCs w:val="22"/>
      <w:lang w:eastAsia="en-US"/>
    </w:rPr>
  </w:style>
  <w:style w:type="character" w:customStyle="1" w:styleId="lbl-encabezado-blanco2">
    <w:name w:val="lbl-encabezado-blanco2"/>
    <w:rsid w:val="00402C32"/>
    <w:rPr>
      <w:color w:val="FFFFFF"/>
    </w:rPr>
  </w:style>
  <w:style w:type="paragraph" w:customStyle="1" w:styleId="ANOTACION">
    <w:name w:val="ANOTACION"/>
    <w:basedOn w:val="Normal"/>
    <w:link w:val="ANOTACIONCar"/>
    <w:rsid w:val="00402C32"/>
    <w:pPr>
      <w:spacing w:before="101" w:after="101"/>
      <w:jc w:val="center"/>
    </w:pPr>
    <w:rPr>
      <w:b/>
      <w:sz w:val="18"/>
      <w:szCs w:val="18"/>
      <w:lang w:val="x-none" w:eastAsia="x-none"/>
    </w:rPr>
  </w:style>
  <w:style w:type="character" w:customStyle="1" w:styleId="ANOTACIONCar">
    <w:name w:val="ANOTACION Car"/>
    <w:link w:val="ANOTACION"/>
    <w:locked/>
    <w:rsid w:val="00402C32"/>
    <w:rPr>
      <w:rFonts w:ascii="Times New Roman" w:eastAsia="Times New Roman" w:hAnsi="Times New Roman" w:cs="Times New Roman"/>
      <w:b/>
      <w:sz w:val="18"/>
      <w:szCs w:val="18"/>
      <w:lang w:val="x-none" w:eastAsia="x-none"/>
    </w:rPr>
  </w:style>
  <w:style w:type="character" w:styleId="Refdecomentario">
    <w:name w:val="annotation reference"/>
    <w:basedOn w:val="Fuentedeprrafopredeter"/>
    <w:uiPriority w:val="99"/>
    <w:semiHidden/>
    <w:unhideWhenUsed/>
    <w:rsid w:val="007E05D5"/>
    <w:rPr>
      <w:sz w:val="16"/>
      <w:szCs w:val="16"/>
    </w:rPr>
  </w:style>
  <w:style w:type="paragraph" w:styleId="Textocomentario">
    <w:name w:val="annotation text"/>
    <w:basedOn w:val="Normal"/>
    <w:link w:val="TextocomentarioCar"/>
    <w:uiPriority w:val="99"/>
    <w:semiHidden/>
    <w:unhideWhenUsed/>
    <w:rsid w:val="007E05D5"/>
    <w:rPr>
      <w:sz w:val="20"/>
      <w:szCs w:val="20"/>
    </w:rPr>
  </w:style>
  <w:style w:type="character" w:customStyle="1" w:styleId="TextocomentarioCar">
    <w:name w:val="Texto comentario Car"/>
    <w:basedOn w:val="Fuentedeprrafopredeter"/>
    <w:link w:val="Textocomentario"/>
    <w:uiPriority w:val="99"/>
    <w:semiHidden/>
    <w:rsid w:val="007E05D5"/>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7E05D5"/>
    <w:rPr>
      <w:b/>
      <w:bCs/>
    </w:rPr>
  </w:style>
  <w:style w:type="character" w:customStyle="1" w:styleId="AsuntodelcomentarioCar">
    <w:name w:val="Asunto del comentario Car"/>
    <w:basedOn w:val="TextocomentarioCar"/>
    <w:link w:val="Asuntodelcomentario"/>
    <w:uiPriority w:val="99"/>
    <w:semiHidden/>
    <w:rsid w:val="007E05D5"/>
    <w:rPr>
      <w:rFonts w:ascii="Times New Roman" w:eastAsia="Times New Roman" w:hAnsi="Times New Roman" w:cs="Times New Roman"/>
      <w:b/>
      <w:bCs/>
      <w:sz w:val="20"/>
      <w:szCs w:val="20"/>
      <w:lang w:eastAsia="es-ES"/>
    </w:rPr>
  </w:style>
  <w:style w:type="character" w:customStyle="1" w:styleId="Ttulo2Car">
    <w:name w:val="Título 2 Car"/>
    <w:basedOn w:val="Fuentedeprrafopredeter"/>
    <w:link w:val="Ttulo2"/>
    <w:uiPriority w:val="9"/>
    <w:rsid w:val="00F915D2"/>
    <w:rPr>
      <w:rFonts w:asciiTheme="majorHAnsi" w:eastAsiaTheme="majorEastAsia" w:hAnsiTheme="majorHAnsi" w:cstheme="majorBidi"/>
      <w:color w:val="2E74B5" w:themeColor="accent1" w:themeShade="BF"/>
      <w:sz w:val="26"/>
      <w:szCs w:val="26"/>
      <w:lang w:eastAsia="es-ES"/>
    </w:rPr>
  </w:style>
  <w:style w:type="paragraph" w:customStyle="1" w:styleId="m5212863947045306324gmail-msonormal">
    <w:name w:val="m_5212863947045306324gmail-msonormal"/>
    <w:basedOn w:val="Normal"/>
    <w:rsid w:val="009B6C6F"/>
    <w:pPr>
      <w:spacing w:before="100" w:beforeAutospacing="1" w:after="100" w:afterAutospacing="1"/>
    </w:pPr>
    <w:rPr>
      <w:lang w:eastAsia="es-MX"/>
    </w:rPr>
  </w:style>
  <w:style w:type="character" w:customStyle="1" w:styleId="Ttulo1Car">
    <w:name w:val="Título 1 Car"/>
    <w:basedOn w:val="Fuentedeprrafopredeter"/>
    <w:link w:val="Ttulo1"/>
    <w:uiPriority w:val="9"/>
    <w:rsid w:val="008362C7"/>
    <w:rPr>
      <w:rFonts w:asciiTheme="majorHAnsi" w:eastAsiaTheme="majorEastAsia" w:hAnsiTheme="majorHAnsi" w:cstheme="majorBidi"/>
      <w:color w:val="2E74B5" w:themeColor="accent1" w:themeShade="BF"/>
      <w:sz w:val="32"/>
      <w:szCs w:val="32"/>
      <w:lang w:eastAsia="es-ES"/>
    </w:rPr>
  </w:style>
  <w:style w:type="character" w:customStyle="1" w:styleId="Ttulo4Car">
    <w:name w:val="Título 4 Car"/>
    <w:basedOn w:val="Fuentedeprrafopredeter"/>
    <w:link w:val="Ttulo4"/>
    <w:uiPriority w:val="9"/>
    <w:rsid w:val="006948FE"/>
    <w:rPr>
      <w:rFonts w:asciiTheme="majorHAnsi" w:eastAsiaTheme="majorEastAsia" w:hAnsiTheme="majorHAnsi" w:cstheme="majorBidi"/>
      <w:i/>
      <w:iCs/>
      <w:color w:val="2E74B5" w:themeColor="accent1" w:themeShade="BF"/>
      <w:sz w:val="24"/>
      <w:szCs w:val="24"/>
      <w:lang w:val="es-ES" w:eastAsia="es-ES"/>
    </w:rPr>
  </w:style>
  <w:style w:type="character" w:customStyle="1" w:styleId="Ttulo5Car">
    <w:name w:val="Título 5 Car"/>
    <w:basedOn w:val="Fuentedeprrafopredeter"/>
    <w:link w:val="Ttulo5"/>
    <w:uiPriority w:val="9"/>
    <w:rsid w:val="006948FE"/>
    <w:rPr>
      <w:rFonts w:asciiTheme="majorHAnsi" w:eastAsiaTheme="majorEastAsia" w:hAnsiTheme="majorHAnsi" w:cstheme="majorBidi"/>
      <w:color w:val="2E74B5" w:themeColor="accent1" w:themeShade="BF"/>
      <w:sz w:val="24"/>
      <w:szCs w:val="24"/>
      <w:lang w:val="es-ES" w:eastAsia="es-ES"/>
    </w:rPr>
  </w:style>
  <w:style w:type="character" w:customStyle="1" w:styleId="Ttulo6Car">
    <w:name w:val="Título 6 Car"/>
    <w:basedOn w:val="Fuentedeprrafopredeter"/>
    <w:link w:val="Ttulo6"/>
    <w:uiPriority w:val="9"/>
    <w:rsid w:val="006948FE"/>
    <w:rPr>
      <w:rFonts w:asciiTheme="majorHAnsi" w:eastAsiaTheme="majorEastAsia" w:hAnsiTheme="majorHAnsi" w:cstheme="majorBidi"/>
      <w:color w:val="1F4D78" w:themeColor="accent1" w:themeShade="7F"/>
      <w:sz w:val="24"/>
      <w:szCs w:val="24"/>
      <w:lang w:val="es-ES" w:eastAsia="es-ES"/>
    </w:rPr>
  </w:style>
  <w:style w:type="character" w:styleId="Hipervnculovisitado">
    <w:name w:val="FollowedHyperlink"/>
    <w:basedOn w:val="Fuentedeprrafopredeter"/>
    <w:uiPriority w:val="99"/>
    <w:semiHidden/>
    <w:unhideWhenUsed/>
    <w:rsid w:val="006948FE"/>
    <w:rPr>
      <w:color w:val="954F72" w:themeColor="followedHyperlink"/>
      <w:u w:val="single"/>
    </w:rPr>
  </w:style>
  <w:style w:type="character" w:styleId="CitaHTML">
    <w:name w:val="HTML Cite"/>
    <w:uiPriority w:val="99"/>
    <w:semiHidden/>
    <w:unhideWhenUsed/>
    <w:rsid w:val="006948FE"/>
    <w:rPr>
      <w:i/>
      <w:iCs/>
    </w:rPr>
  </w:style>
  <w:style w:type="paragraph" w:styleId="Bibliografa">
    <w:name w:val="Bibliography"/>
    <w:basedOn w:val="Normal"/>
    <w:next w:val="Normal"/>
    <w:uiPriority w:val="37"/>
    <w:semiHidden/>
    <w:unhideWhenUsed/>
    <w:rsid w:val="006948FE"/>
  </w:style>
  <w:style w:type="character" w:customStyle="1" w:styleId="Ninguno">
    <w:name w:val="Ninguno"/>
    <w:rsid w:val="006948FE"/>
    <w:rPr>
      <w:lang w:val="es-ES_tradnl"/>
    </w:rPr>
  </w:style>
  <w:style w:type="paragraph" w:customStyle="1" w:styleId="Cuerpo">
    <w:name w:val="Cuerpo"/>
    <w:rsid w:val="006948FE"/>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numbering" w:customStyle="1" w:styleId="Estiloimportado2">
    <w:name w:val="Estilo importado 2"/>
    <w:rsid w:val="006948FE"/>
    <w:pPr>
      <w:numPr>
        <w:numId w:val="33"/>
      </w:numPr>
    </w:pPr>
  </w:style>
  <w:style w:type="numbering" w:customStyle="1" w:styleId="Estiloimportado1">
    <w:name w:val="Estilo importado 1"/>
    <w:rsid w:val="006948FE"/>
    <w:pPr>
      <w:numPr>
        <w:numId w:val="34"/>
      </w:numPr>
    </w:pPr>
  </w:style>
  <w:style w:type="character" w:customStyle="1" w:styleId="normaltextrun">
    <w:name w:val="normaltextrun"/>
    <w:basedOn w:val="Fuentedeprrafopredeter"/>
    <w:rsid w:val="006948FE"/>
  </w:style>
  <w:style w:type="paragraph" w:customStyle="1" w:styleId="INCISO">
    <w:name w:val="INCISO"/>
    <w:basedOn w:val="Normal"/>
    <w:rsid w:val="006948FE"/>
    <w:pPr>
      <w:spacing w:after="101" w:line="216" w:lineRule="exact"/>
      <w:ind w:left="1080" w:hanging="360"/>
      <w:jc w:val="both"/>
    </w:pPr>
    <w:rPr>
      <w:rFonts w:ascii="Arial" w:hAnsi="Arial" w:cs="Arial"/>
      <w:sz w:val="18"/>
      <w:szCs w:val="18"/>
      <w:lang w:val="es-ES" w:eastAsia="es-MX"/>
    </w:rPr>
  </w:style>
  <w:style w:type="character" w:customStyle="1" w:styleId="user-highlighted-active">
    <w:name w:val="user-highlighted-active"/>
    <w:basedOn w:val="Fuentedeprrafopredeter"/>
    <w:rsid w:val="006948FE"/>
  </w:style>
  <w:style w:type="paragraph" w:styleId="Lista">
    <w:name w:val="List"/>
    <w:basedOn w:val="Normal"/>
    <w:uiPriority w:val="99"/>
    <w:unhideWhenUsed/>
    <w:rsid w:val="006948FE"/>
    <w:pPr>
      <w:ind w:left="283" w:hanging="283"/>
      <w:contextualSpacing/>
    </w:pPr>
    <w:rPr>
      <w:lang w:val="es-ES"/>
    </w:rPr>
  </w:style>
  <w:style w:type="paragraph" w:styleId="Lista2">
    <w:name w:val="List 2"/>
    <w:basedOn w:val="Normal"/>
    <w:uiPriority w:val="99"/>
    <w:unhideWhenUsed/>
    <w:rsid w:val="006948FE"/>
    <w:pPr>
      <w:ind w:left="566" w:hanging="283"/>
      <w:contextualSpacing/>
    </w:pPr>
    <w:rPr>
      <w:lang w:val="es-ES"/>
    </w:rPr>
  </w:style>
  <w:style w:type="paragraph" w:styleId="Lista3">
    <w:name w:val="List 3"/>
    <w:basedOn w:val="Normal"/>
    <w:uiPriority w:val="99"/>
    <w:unhideWhenUsed/>
    <w:rsid w:val="006948FE"/>
    <w:pPr>
      <w:ind w:left="849" w:hanging="283"/>
      <w:contextualSpacing/>
    </w:pPr>
    <w:rPr>
      <w:lang w:val="es-ES"/>
    </w:rPr>
  </w:style>
  <w:style w:type="paragraph" w:styleId="Textoindependiente">
    <w:name w:val="Body Text"/>
    <w:basedOn w:val="Normal"/>
    <w:link w:val="TextoindependienteCar"/>
    <w:uiPriority w:val="99"/>
    <w:unhideWhenUsed/>
    <w:rsid w:val="006948FE"/>
    <w:pPr>
      <w:spacing w:after="120"/>
    </w:pPr>
    <w:rPr>
      <w:lang w:val="es-ES"/>
    </w:rPr>
  </w:style>
  <w:style w:type="character" w:customStyle="1" w:styleId="TextoindependienteCar">
    <w:name w:val="Texto independiente Car"/>
    <w:basedOn w:val="Fuentedeprrafopredeter"/>
    <w:link w:val="Textoindependiente"/>
    <w:uiPriority w:val="99"/>
    <w:rsid w:val="006948FE"/>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unhideWhenUsed/>
    <w:rsid w:val="006948FE"/>
    <w:pPr>
      <w:spacing w:after="120"/>
      <w:ind w:left="283"/>
    </w:pPr>
    <w:rPr>
      <w:lang w:val="es-ES"/>
    </w:rPr>
  </w:style>
  <w:style w:type="character" w:customStyle="1" w:styleId="SangradetextonormalCar">
    <w:name w:val="Sangría de texto normal Car"/>
    <w:basedOn w:val="Fuentedeprrafopredeter"/>
    <w:link w:val="Sangradetextonormal"/>
    <w:uiPriority w:val="99"/>
    <w:rsid w:val="006948FE"/>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unhideWhenUsed/>
    <w:rsid w:val="006948FE"/>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948FE"/>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6948FE"/>
  </w:style>
  <w:style w:type="character" w:customStyle="1" w:styleId="titulorubrolgt">
    <w:name w:val="titulorubrolgt"/>
    <w:basedOn w:val="Fuentedeprrafopredeter"/>
    <w:rsid w:val="006948FE"/>
  </w:style>
  <w:style w:type="paragraph" w:customStyle="1" w:styleId="Text">
    <w:name w:val="Text"/>
    <w:basedOn w:val="Normal"/>
    <w:link w:val="TextChar"/>
    <w:rsid w:val="006948FE"/>
    <w:pPr>
      <w:spacing w:after="240"/>
    </w:pPr>
    <w:rPr>
      <w:szCs w:val="20"/>
      <w:lang w:val="en-US" w:eastAsia="en-US"/>
    </w:rPr>
  </w:style>
  <w:style w:type="character" w:customStyle="1" w:styleId="TextChar">
    <w:name w:val="Text Char"/>
    <w:link w:val="Text"/>
    <w:locked/>
    <w:rsid w:val="006948FE"/>
    <w:rPr>
      <w:rFonts w:ascii="Times New Roman" w:eastAsia="Times New Roman" w:hAnsi="Times New Roman" w:cs="Times New Roman"/>
      <w:sz w:val="24"/>
      <w:szCs w:val="20"/>
      <w:lang w:val="en-US"/>
    </w:rPr>
  </w:style>
  <w:style w:type="paragraph" w:customStyle="1" w:styleId="corte5transcripcion">
    <w:name w:val="corte5 transcripcion"/>
    <w:basedOn w:val="Normal"/>
    <w:rsid w:val="006948FE"/>
    <w:pPr>
      <w:spacing w:line="360" w:lineRule="auto"/>
      <w:ind w:left="709" w:right="709"/>
      <w:jc w:val="both"/>
    </w:pPr>
    <w:rPr>
      <w:rFonts w:ascii="Arial" w:hAnsi="Arial" w:cs="Arial"/>
      <w:b/>
      <w:bCs/>
      <w:i/>
      <w:iCs/>
      <w:sz w:val="30"/>
      <w:szCs w:val="30"/>
      <w:lang w:eastAsia="es-MX"/>
    </w:rPr>
  </w:style>
  <w:style w:type="paragraph" w:customStyle="1" w:styleId="francesa">
    <w:name w:val="francesa"/>
    <w:basedOn w:val="Normal"/>
    <w:rsid w:val="00CD1E59"/>
    <w:pPr>
      <w:spacing w:before="100" w:beforeAutospacing="1" w:after="100" w:afterAutospacing="1"/>
    </w:pPr>
    <w:rPr>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92233">
      <w:bodyDiv w:val="1"/>
      <w:marLeft w:val="0"/>
      <w:marRight w:val="0"/>
      <w:marTop w:val="0"/>
      <w:marBottom w:val="0"/>
      <w:divBdr>
        <w:top w:val="none" w:sz="0" w:space="0" w:color="auto"/>
        <w:left w:val="none" w:sz="0" w:space="0" w:color="auto"/>
        <w:bottom w:val="none" w:sz="0" w:space="0" w:color="auto"/>
        <w:right w:val="none" w:sz="0" w:space="0" w:color="auto"/>
      </w:divBdr>
    </w:div>
    <w:div w:id="40638118">
      <w:bodyDiv w:val="1"/>
      <w:marLeft w:val="0"/>
      <w:marRight w:val="0"/>
      <w:marTop w:val="0"/>
      <w:marBottom w:val="0"/>
      <w:divBdr>
        <w:top w:val="none" w:sz="0" w:space="0" w:color="auto"/>
        <w:left w:val="none" w:sz="0" w:space="0" w:color="auto"/>
        <w:bottom w:val="none" w:sz="0" w:space="0" w:color="auto"/>
        <w:right w:val="none" w:sz="0" w:space="0" w:color="auto"/>
      </w:divBdr>
      <w:divsChild>
        <w:div w:id="2082096789">
          <w:marLeft w:val="720"/>
          <w:marRight w:val="720"/>
          <w:marTop w:val="0"/>
          <w:marBottom w:val="101"/>
          <w:divBdr>
            <w:top w:val="none" w:sz="0" w:space="0" w:color="auto"/>
            <w:left w:val="none" w:sz="0" w:space="0" w:color="auto"/>
            <w:bottom w:val="none" w:sz="0" w:space="0" w:color="auto"/>
            <w:right w:val="none" w:sz="0" w:space="0" w:color="auto"/>
          </w:divBdr>
        </w:div>
        <w:div w:id="1893956769">
          <w:marLeft w:val="720"/>
          <w:marRight w:val="720"/>
          <w:marTop w:val="0"/>
          <w:marBottom w:val="101"/>
          <w:divBdr>
            <w:top w:val="none" w:sz="0" w:space="0" w:color="auto"/>
            <w:left w:val="none" w:sz="0" w:space="0" w:color="auto"/>
            <w:bottom w:val="none" w:sz="0" w:space="0" w:color="auto"/>
            <w:right w:val="none" w:sz="0" w:space="0" w:color="auto"/>
          </w:divBdr>
        </w:div>
        <w:div w:id="1481269792">
          <w:marLeft w:val="720"/>
          <w:marRight w:val="720"/>
          <w:marTop w:val="0"/>
          <w:marBottom w:val="101"/>
          <w:divBdr>
            <w:top w:val="none" w:sz="0" w:space="0" w:color="auto"/>
            <w:left w:val="none" w:sz="0" w:space="0" w:color="auto"/>
            <w:bottom w:val="none" w:sz="0" w:space="0" w:color="auto"/>
            <w:right w:val="none" w:sz="0" w:space="0" w:color="auto"/>
          </w:divBdr>
        </w:div>
        <w:div w:id="22367618">
          <w:marLeft w:val="720"/>
          <w:marRight w:val="720"/>
          <w:marTop w:val="0"/>
          <w:marBottom w:val="101"/>
          <w:divBdr>
            <w:top w:val="none" w:sz="0" w:space="0" w:color="auto"/>
            <w:left w:val="none" w:sz="0" w:space="0" w:color="auto"/>
            <w:bottom w:val="none" w:sz="0" w:space="0" w:color="auto"/>
            <w:right w:val="none" w:sz="0" w:space="0" w:color="auto"/>
          </w:divBdr>
        </w:div>
      </w:divsChild>
    </w:div>
    <w:div w:id="115100734">
      <w:bodyDiv w:val="1"/>
      <w:marLeft w:val="0"/>
      <w:marRight w:val="0"/>
      <w:marTop w:val="0"/>
      <w:marBottom w:val="0"/>
      <w:divBdr>
        <w:top w:val="none" w:sz="0" w:space="0" w:color="auto"/>
        <w:left w:val="none" w:sz="0" w:space="0" w:color="auto"/>
        <w:bottom w:val="none" w:sz="0" w:space="0" w:color="auto"/>
        <w:right w:val="none" w:sz="0" w:space="0" w:color="auto"/>
      </w:divBdr>
    </w:div>
    <w:div w:id="210654090">
      <w:bodyDiv w:val="1"/>
      <w:marLeft w:val="0"/>
      <w:marRight w:val="0"/>
      <w:marTop w:val="0"/>
      <w:marBottom w:val="0"/>
      <w:divBdr>
        <w:top w:val="none" w:sz="0" w:space="0" w:color="auto"/>
        <w:left w:val="none" w:sz="0" w:space="0" w:color="auto"/>
        <w:bottom w:val="none" w:sz="0" w:space="0" w:color="auto"/>
        <w:right w:val="none" w:sz="0" w:space="0" w:color="auto"/>
      </w:divBdr>
    </w:div>
    <w:div w:id="223882711">
      <w:bodyDiv w:val="1"/>
      <w:marLeft w:val="0"/>
      <w:marRight w:val="0"/>
      <w:marTop w:val="0"/>
      <w:marBottom w:val="0"/>
      <w:divBdr>
        <w:top w:val="none" w:sz="0" w:space="0" w:color="auto"/>
        <w:left w:val="none" w:sz="0" w:space="0" w:color="auto"/>
        <w:bottom w:val="none" w:sz="0" w:space="0" w:color="auto"/>
        <w:right w:val="none" w:sz="0" w:space="0" w:color="auto"/>
      </w:divBdr>
      <w:divsChild>
        <w:div w:id="151992187">
          <w:marLeft w:val="0"/>
          <w:marRight w:val="0"/>
          <w:marTop w:val="0"/>
          <w:marBottom w:val="101"/>
          <w:divBdr>
            <w:top w:val="none" w:sz="0" w:space="0" w:color="auto"/>
            <w:left w:val="none" w:sz="0" w:space="0" w:color="auto"/>
            <w:bottom w:val="none" w:sz="0" w:space="0" w:color="auto"/>
            <w:right w:val="none" w:sz="0" w:space="0" w:color="auto"/>
          </w:divBdr>
        </w:div>
        <w:div w:id="755438727">
          <w:marLeft w:val="0"/>
          <w:marRight w:val="0"/>
          <w:marTop w:val="0"/>
          <w:marBottom w:val="101"/>
          <w:divBdr>
            <w:top w:val="none" w:sz="0" w:space="0" w:color="auto"/>
            <w:left w:val="none" w:sz="0" w:space="0" w:color="auto"/>
            <w:bottom w:val="none" w:sz="0" w:space="0" w:color="auto"/>
            <w:right w:val="none" w:sz="0" w:space="0" w:color="auto"/>
          </w:divBdr>
        </w:div>
      </w:divsChild>
    </w:div>
    <w:div w:id="255208215">
      <w:bodyDiv w:val="1"/>
      <w:marLeft w:val="0"/>
      <w:marRight w:val="0"/>
      <w:marTop w:val="0"/>
      <w:marBottom w:val="0"/>
      <w:divBdr>
        <w:top w:val="none" w:sz="0" w:space="0" w:color="auto"/>
        <w:left w:val="none" w:sz="0" w:space="0" w:color="auto"/>
        <w:bottom w:val="none" w:sz="0" w:space="0" w:color="auto"/>
        <w:right w:val="none" w:sz="0" w:space="0" w:color="auto"/>
      </w:divBdr>
    </w:div>
    <w:div w:id="296688214">
      <w:bodyDiv w:val="1"/>
      <w:marLeft w:val="0"/>
      <w:marRight w:val="0"/>
      <w:marTop w:val="0"/>
      <w:marBottom w:val="0"/>
      <w:divBdr>
        <w:top w:val="none" w:sz="0" w:space="0" w:color="auto"/>
        <w:left w:val="none" w:sz="0" w:space="0" w:color="auto"/>
        <w:bottom w:val="none" w:sz="0" w:space="0" w:color="auto"/>
        <w:right w:val="none" w:sz="0" w:space="0" w:color="auto"/>
      </w:divBdr>
    </w:div>
    <w:div w:id="319045646">
      <w:bodyDiv w:val="1"/>
      <w:marLeft w:val="0"/>
      <w:marRight w:val="0"/>
      <w:marTop w:val="0"/>
      <w:marBottom w:val="0"/>
      <w:divBdr>
        <w:top w:val="none" w:sz="0" w:space="0" w:color="auto"/>
        <w:left w:val="none" w:sz="0" w:space="0" w:color="auto"/>
        <w:bottom w:val="none" w:sz="0" w:space="0" w:color="auto"/>
        <w:right w:val="none" w:sz="0" w:space="0" w:color="auto"/>
      </w:divBdr>
    </w:div>
    <w:div w:id="484904778">
      <w:bodyDiv w:val="1"/>
      <w:marLeft w:val="0"/>
      <w:marRight w:val="0"/>
      <w:marTop w:val="0"/>
      <w:marBottom w:val="0"/>
      <w:divBdr>
        <w:top w:val="none" w:sz="0" w:space="0" w:color="auto"/>
        <w:left w:val="none" w:sz="0" w:space="0" w:color="auto"/>
        <w:bottom w:val="none" w:sz="0" w:space="0" w:color="auto"/>
        <w:right w:val="none" w:sz="0" w:space="0" w:color="auto"/>
      </w:divBdr>
    </w:div>
    <w:div w:id="495461778">
      <w:bodyDiv w:val="1"/>
      <w:marLeft w:val="0"/>
      <w:marRight w:val="0"/>
      <w:marTop w:val="0"/>
      <w:marBottom w:val="0"/>
      <w:divBdr>
        <w:top w:val="none" w:sz="0" w:space="0" w:color="auto"/>
        <w:left w:val="none" w:sz="0" w:space="0" w:color="auto"/>
        <w:bottom w:val="none" w:sz="0" w:space="0" w:color="auto"/>
        <w:right w:val="none" w:sz="0" w:space="0" w:color="auto"/>
      </w:divBdr>
    </w:div>
    <w:div w:id="507915203">
      <w:bodyDiv w:val="1"/>
      <w:marLeft w:val="0"/>
      <w:marRight w:val="0"/>
      <w:marTop w:val="0"/>
      <w:marBottom w:val="0"/>
      <w:divBdr>
        <w:top w:val="none" w:sz="0" w:space="0" w:color="auto"/>
        <w:left w:val="none" w:sz="0" w:space="0" w:color="auto"/>
        <w:bottom w:val="none" w:sz="0" w:space="0" w:color="auto"/>
        <w:right w:val="none" w:sz="0" w:space="0" w:color="auto"/>
      </w:divBdr>
    </w:div>
    <w:div w:id="598945957">
      <w:bodyDiv w:val="1"/>
      <w:marLeft w:val="0"/>
      <w:marRight w:val="0"/>
      <w:marTop w:val="0"/>
      <w:marBottom w:val="0"/>
      <w:divBdr>
        <w:top w:val="none" w:sz="0" w:space="0" w:color="auto"/>
        <w:left w:val="none" w:sz="0" w:space="0" w:color="auto"/>
        <w:bottom w:val="none" w:sz="0" w:space="0" w:color="auto"/>
        <w:right w:val="none" w:sz="0" w:space="0" w:color="auto"/>
      </w:divBdr>
    </w:div>
    <w:div w:id="599876368">
      <w:bodyDiv w:val="1"/>
      <w:marLeft w:val="0"/>
      <w:marRight w:val="0"/>
      <w:marTop w:val="0"/>
      <w:marBottom w:val="0"/>
      <w:divBdr>
        <w:top w:val="none" w:sz="0" w:space="0" w:color="auto"/>
        <w:left w:val="none" w:sz="0" w:space="0" w:color="auto"/>
        <w:bottom w:val="none" w:sz="0" w:space="0" w:color="auto"/>
        <w:right w:val="none" w:sz="0" w:space="0" w:color="auto"/>
      </w:divBdr>
    </w:div>
    <w:div w:id="677587304">
      <w:bodyDiv w:val="1"/>
      <w:marLeft w:val="0"/>
      <w:marRight w:val="0"/>
      <w:marTop w:val="0"/>
      <w:marBottom w:val="0"/>
      <w:divBdr>
        <w:top w:val="none" w:sz="0" w:space="0" w:color="auto"/>
        <w:left w:val="none" w:sz="0" w:space="0" w:color="auto"/>
        <w:bottom w:val="none" w:sz="0" w:space="0" w:color="auto"/>
        <w:right w:val="none" w:sz="0" w:space="0" w:color="auto"/>
      </w:divBdr>
    </w:div>
    <w:div w:id="753671497">
      <w:bodyDiv w:val="1"/>
      <w:marLeft w:val="0"/>
      <w:marRight w:val="0"/>
      <w:marTop w:val="0"/>
      <w:marBottom w:val="0"/>
      <w:divBdr>
        <w:top w:val="none" w:sz="0" w:space="0" w:color="auto"/>
        <w:left w:val="none" w:sz="0" w:space="0" w:color="auto"/>
        <w:bottom w:val="none" w:sz="0" w:space="0" w:color="auto"/>
        <w:right w:val="none" w:sz="0" w:space="0" w:color="auto"/>
      </w:divBdr>
    </w:div>
    <w:div w:id="778989943">
      <w:bodyDiv w:val="1"/>
      <w:marLeft w:val="0"/>
      <w:marRight w:val="0"/>
      <w:marTop w:val="0"/>
      <w:marBottom w:val="0"/>
      <w:divBdr>
        <w:top w:val="none" w:sz="0" w:space="0" w:color="auto"/>
        <w:left w:val="none" w:sz="0" w:space="0" w:color="auto"/>
        <w:bottom w:val="none" w:sz="0" w:space="0" w:color="auto"/>
        <w:right w:val="none" w:sz="0" w:space="0" w:color="auto"/>
      </w:divBdr>
    </w:div>
    <w:div w:id="834612276">
      <w:bodyDiv w:val="1"/>
      <w:marLeft w:val="0"/>
      <w:marRight w:val="0"/>
      <w:marTop w:val="0"/>
      <w:marBottom w:val="0"/>
      <w:divBdr>
        <w:top w:val="none" w:sz="0" w:space="0" w:color="auto"/>
        <w:left w:val="none" w:sz="0" w:space="0" w:color="auto"/>
        <w:bottom w:val="none" w:sz="0" w:space="0" w:color="auto"/>
        <w:right w:val="none" w:sz="0" w:space="0" w:color="auto"/>
      </w:divBdr>
    </w:div>
    <w:div w:id="966425476">
      <w:bodyDiv w:val="1"/>
      <w:marLeft w:val="0"/>
      <w:marRight w:val="0"/>
      <w:marTop w:val="0"/>
      <w:marBottom w:val="0"/>
      <w:divBdr>
        <w:top w:val="none" w:sz="0" w:space="0" w:color="auto"/>
        <w:left w:val="none" w:sz="0" w:space="0" w:color="auto"/>
        <w:bottom w:val="none" w:sz="0" w:space="0" w:color="auto"/>
        <w:right w:val="none" w:sz="0" w:space="0" w:color="auto"/>
      </w:divBdr>
      <w:divsChild>
        <w:div w:id="235821312">
          <w:marLeft w:val="0"/>
          <w:marRight w:val="48"/>
          <w:marTop w:val="0"/>
          <w:marBottom w:val="101"/>
          <w:divBdr>
            <w:top w:val="none" w:sz="0" w:space="0" w:color="auto"/>
            <w:left w:val="none" w:sz="0" w:space="0" w:color="auto"/>
            <w:bottom w:val="none" w:sz="0" w:space="0" w:color="auto"/>
            <w:right w:val="none" w:sz="0" w:space="0" w:color="auto"/>
          </w:divBdr>
        </w:div>
        <w:div w:id="437871301">
          <w:marLeft w:val="0"/>
          <w:marRight w:val="48"/>
          <w:marTop w:val="0"/>
          <w:marBottom w:val="101"/>
          <w:divBdr>
            <w:top w:val="none" w:sz="0" w:space="0" w:color="auto"/>
            <w:left w:val="none" w:sz="0" w:space="0" w:color="auto"/>
            <w:bottom w:val="none" w:sz="0" w:space="0" w:color="auto"/>
            <w:right w:val="none" w:sz="0" w:space="0" w:color="auto"/>
          </w:divBdr>
        </w:div>
        <w:div w:id="882399622">
          <w:marLeft w:val="0"/>
          <w:marRight w:val="48"/>
          <w:marTop w:val="0"/>
          <w:marBottom w:val="101"/>
          <w:divBdr>
            <w:top w:val="none" w:sz="0" w:space="0" w:color="auto"/>
            <w:left w:val="none" w:sz="0" w:space="0" w:color="auto"/>
            <w:bottom w:val="none" w:sz="0" w:space="0" w:color="auto"/>
            <w:right w:val="none" w:sz="0" w:space="0" w:color="auto"/>
          </w:divBdr>
        </w:div>
        <w:div w:id="1425805068">
          <w:marLeft w:val="0"/>
          <w:marRight w:val="0"/>
          <w:marTop w:val="0"/>
          <w:marBottom w:val="101"/>
          <w:divBdr>
            <w:top w:val="none" w:sz="0" w:space="0" w:color="auto"/>
            <w:left w:val="none" w:sz="0" w:space="0" w:color="auto"/>
            <w:bottom w:val="none" w:sz="0" w:space="0" w:color="auto"/>
            <w:right w:val="none" w:sz="0" w:space="0" w:color="auto"/>
          </w:divBdr>
        </w:div>
        <w:div w:id="1714690821">
          <w:marLeft w:val="0"/>
          <w:marRight w:val="850"/>
          <w:marTop w:val="0"/>
          <w:marBottom w:val="101"/>
          <w:divBdr>
            <w:top w:val="none" w:sz="0" w:space="0" w:color="auto"/>
            <w:left w:val="none" w:sz="0" w:space="0" w:color="auto"/>
            <w:bottom w:val="none" w:sz="0" w:space="0" w:color="auto"/>
            <w:right w:val="none" w:sz="0" w:space="0" w:color="auto"/>
          </w:divBdr>
        </w:div>
      </w:divsChild>
    </w:div>
    <w:div w:id="999891625">
      <w:bodyDiv w:val="1"/>
      <w:marLeft w:val="0"/>
      <w:marRight w:val="0"/>
      <w:marTop w:val="0"/>
      <w:marBottom w:val="0"/>
      <w:divBdr>
        <w:top w:val="none" w:sz="0" w:space="0" w:color="auto"/>
        <w:left w:val="none" w:sz="0" w:space="0" w:color="auto"/>
        <w:bottom w:val="none" w:sz="0" w:space="0" w:color="auto"/>
        <w:right w:val="none" w:sz="0" w:space="0" w:color="auto"/>
      </w:divBdr>
    </w:div>
    <w:div w:id="1066341030">
      <w:bodyDiv w:val="1"/>
      <w:marLeft w:val="0"/>
      <w:marRight w:val="0"/>
      <w:marTop w:val="0"/>
      <w:marBottom w:val="0"/>
      <w:divBdr>
        <w:top w:val="none" w:sz="0" w:space="0" w:color="auto"/>
        <w:left w:val="none" w:sz="0" w:space="0" w:color="auto"/>
        <w:bottom w:val="none" w:sz="0" w:space="0" w:color="auto"/>
        <w:right w:val="none" w:sz="0" w:space="0" w:color="auto"/>
      </w:divBdr>
    </w:div>
    <w:div w:id="1222643025">
      <w:bodyDiv w:val="1"/>
      <w:marLeft w:val="0"/>
      <w:marRight w:val="0"/>
      <w:marTop w:val="0"/>
      <w:marBottom w:val="0"/>
      <w:divBdr>
        <w:top w:val="none" w:sz="0" w:space="0" w:color="auto"/>
        <w:left w:val="none" w:sz="0" w:space="0" w:color="auto"/>
        <w:bottom w:val="none" w:sz="0" w:space="0" w:color="auto"/>
        <w:right w:val="none" w:sz="0" w:space="0" w:color="auto"/>
      </w:divBdr>
    </w:div>
    <w:div w:id="1375420496">
      <w:bodyDiv w:val="1"/>
      <w:marLeft w:val="0"/>
      <w:marRight w:val="0"/>
      <w:marTop w:val="0"/>
      <w:marBottom w:val="0"/>
      <w:divBdr>
        <w:top w:val="none" w:sz="0" w:space="0" w:color="auto"/>
        <w:left w:val="none" w:sz="0" w:space="0" w:color="auto"/>
        <w:bottom w:val="none" w:sz="0" w:space="0" w:color="auto"/>
        <w:right w:val="none" w:sz="0" w:space="0" w:color="auto"/>
      </w:divBdr>
      <w:divsChild>
        <w:div w:id="171917995">
          <w:marLeft w:val="0"/>
          <w:marRight w:val="0"/>
          <w:marTop w:val="0"/>
          <w:marBottom w:val="0"/>
          <w:divBdr>
            <w:top w:val="none" w:sz="0" w:space="0" w:color="auto"/>
            <w:left w:val="none" w:sz="0" w:space="0" w:color="auto"/>
            <w:bottom w:val="none" w:sz="0" w:space="0" w:color="auto"/>
            <w:right w:val="none" w:sz="0" w:space="0" w:color="auto"/>
          </w:divBdr>
        </w:div>
        <w:div w:id="1222597617">
          <w:marLeft w:val="0"/>
          <w:marRight w:val="0"/>
          <w:marTop w:val="0"/>
          <w:marBottom w:val="0"/>
          <w:divBdr>
            <w:top w:val="none" w:sz="0" w:space="0" w:color="auto"/>
            <w:left w:val="none" w:sz="0" w:space="0" w:color="auto"/>
            <w:bottom w:val="none" w:sz="0" w:space="0" w:color="auto"/>
            <w:right w:val="none" w:sz="0" w:space="0" w:color="auto"/>
          </w:divBdr>
          <w:divsChild>
            <w:div w:id="90140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14069">
      <w:bodyDiv w:val="1"/>
      <w:marLeft w:val="0"/>
      <w:marRight w:val="0"/>
      <w:marTop w:val="0"/>
      <w:marBottom w:val="0"/>
      <w:divBdr>
        <w:top w:val="none" w:sz="0" w:space="0" w:color="auto"/>
        <w:left w:val="none" w:sz="0" w:space="0" w:color="auto"/>
        <w:bottom w:val="none" w:sz="0" w:space="0" w:color="auto"/>
        <w:right w:val="none" w:sz="0" w:space="0" w:color="auto"/>
      </w:divBdr>
    </w:div>
    <w:div w:id="1507017367">
      <w:bodyDiv w:val="1"/>
      <w:marLeft w:val="0"/>
      <w:marRight w:val="0"/>
      <w:marTop w:val="0"/>
      <w:marBottom w:val="0"/>
      <w:divBdr>
        <w:top w:val="none" w:sz="0" w:space="0" w:color="auto"/>
        <w:left w:val="none" w:sz="0" w:space="0" w:color="auto"/>
        <w:bottom w:val="none" w:sz="0" w:space="0" w:color="auto"/>
        <w:right w:val="none" w:sz="0" w:space="0" w:color="auto"/>
      </w:divBdr>
      <w:divsChild>
        <w:div w:id="450636598">
          <w:marLeft w:val="0"/>
          <w:marRight w:val="0"/>
          <w:marTop w:val="0"/>
          <w:marBottom w:val="240"/>
          <w:divBdr>
            <w:top w:val="none" w:sz="0" w:space="0" w:color="auto"/>
            <w:left w:val="none" w:sz="0" w:space="0" w:color="auto"/>
            <w:bottom w:val="none" w:sz="0" w:space="0" w:color="auto"/>
            <w:right w:val="none" w:sz="0" w:space="0" w:color="auto"/>
          </w:divBdr>
        </w:div>
      </w:divsChild>
    </w:div>
    <w:div w:id="1528134751">
      <w:bodyDiv w:val="1"/>
      <w:marLeft w:val="0"/>
      <w:marRight w:val="0"/>
      <w:marTop w:val="0"/>
      <w:marBottom w:val="0"/>
      <w:divBdr>
        <w:top w:val="none" w:sz="0" w:space="0" w:color="auto"/>
        <w:left w:val="none" w:sz="0" w:space="0" w:color="auto"/>
        <w:bottom w:val="none" w:sz="0" w:space="0" w:color="auto"/>
        <w:right w:val="none" w:sz="0" w:space="0" w:color="auto"/>
      </w:divBdr>
    </w:div>
    <w:div w:id="1707680439">
      <w:bodyDiv w:val="1"/>
      <w:marLeft w:val="0"/>
      <w:marRight w:val="0"/>
      <w:marTop w:val="0"/>
      <w:marBottom w:val="0"/>
      <w:divBdr>
        <w:top w:val="none" w:sz="0" w:space="0" w:color="auto"/>
        <w:left w:val="none" w:sz="0" w:space="0" w:color="auto"/>
        <w:bottom w:val="none" w:sz="0" w:space="0" w:color="auto"/>
        <w:right w:val="none" w:sz="0" w:space="0" w:color="auto"/>
      </w:divBdr>
    </w:div>
    <w:div w:id="1781147737">
      <w:bodyDiv w:val="1"/>
      <w:marLeft w:val="0"/>
      <w:marRight w:val="0"/>
      <w:marTop w:val="0"/>
      <w:marBottom w:val="0"/>
      <w:divBdr>
        <w:top w:val="none" w:sz="0" w:space="0" w:color="auto"/>
        <w:left w:val="none" w:sz="0" w:space="0" w:color="auto"/>
        <w:bottom w:val="none" w:sz="0" w:space="0" w:color="auto"/>
        <w:right w:val="none" w:sz="0" w:space="0" w:color="auto"/>
      </w:divBdr>
    </w:div>
    <w:div w:id="2035305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C39FE7-142B-4314-93C6-9F6FE87B8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92</Pages>
  <Words>13825</Words>
  <Characters>76043</Characters>
  <Application>Microsoft Office Word</Application>
  <DocSecurity>0</DocSecurity>
  <Lines>633</Lines>
  <Paragraphs>179</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89689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dc:creator>
  <cp:keywords/>
  <dc:description/>
  <cp:lastModifiedBy>PONENCIA EAY</cp:lastModifiedBy>
  <cp:revision>14</cp:revision>
  <cp:lastPrinted>2018-10-10T17:02:00Z</cp:lastPrinted>
  <dcterms:created xsi:type="dcterms:W3CDTF">2018-09-28T01:04:00Z</dcterms:created>
  <dcterms:modified xsi:type="dcterms:W3CDTF">2018-11-20T23:26:00Z</dcterms:modified>
</cp:coreProperties>
</file>